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 w:val="0"/>
        <w:shd w:val="clear" w:color="auto" w:fill="FFFFFF"/>
        <w:adjustRightInd w:val="0"/>
        <w:snapToGrid w:val="0"/>
        <w:spacing w:beforeAutospacing="0" w:afterAutospacing="0" w:line="600" w:lineRule="exact"/>
        <w:rPr>
          <w:rStyle w:val="9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</w:pPr>
      <w:r>
        <w:rPr>
          <w:rStyle w:val="9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附件3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jc w:val="center"/>
        <w:textAlignment w:val="auto"/>
        <w:rPr>
          <w:rStyle w:val="9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国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家清理规范前取得、现已停止考试的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  <w:shd w:val="clear" w:color="auto" w:fill="FFFFFF"/>
        </w:rPr>
        <w:t>专业技术人员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jc w:val="center"/>
        <w:textAlignment w:val="auto"/>
        <w:rPr>
          <w:rStyle w:val="9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  <w:shd w:val="clear" w:color="auto" w:fill="FFFFFF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  <w:shd w:val="clear" w:color="auto" w:fill="FFFFFF"/>
        </w:rPr>
        <w:t>职业资格与职称对应表</w:t>
      </w:r>
    </w:p>
    <w:bookmarkEnd w:id="0"/>
    <w:tbl>
      <w:tblPr>
        <w:tblStyle w:val="7"/>
        <w:tblW w:w="9240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905"/>
        <w:gridCol w:w="2190"/>
        <w:gridCol w:w="4494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Style w:val="9"/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9"/>
                <w:rFonts w:hint="eastAsia" w:ascii="宋体" w:hAnsi="宋体" w:eastAsia="宋体" w:cs="宋体"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Style w:val="9"/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9"/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职业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0"/>
                <w:szCs w:val="20"/>
              </w:rPr>
              <w:t>资格名称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Style w:val="9"/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政策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0"/>
              </w:rPr>
              <w:t>依据</w:t>
            </w: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Style w:val="9"/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9"/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可对应职称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B0F0"/>
                <w:sz w:val="20"/>
                <w:szCs w:val="20"/>
              </w:rPr>
              <w:t>质量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专业技术人员职业资格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《质量专业技术人员职业资格考试暂行规定》（人发〔2000〕123号）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中级资格：工程师</w:t>
            </w:r>
          </w:p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初级资格：助理工程师或技术员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企业法律顾问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《企业法律顾问管理办法》（人发〔1997〕26号）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经济师（仅限于企业聘用）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国际商务专业人员职业资格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《国际商务专业人员职业资格制度暂行规定》（人发〔2002〕70号）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中级资格：经济师</w:t>
            </w:r>
          </w:p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初级资格：助理经济师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广告专业技术人员职业资格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《广告专业技术人员职业水平评价暂行规定》（国人部发〔2007〕116号）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广告师：经济师</w:t>
            </w:r>
          </w:p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助理广告师：助理经济师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价格鉴证师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《价格鉴证师执业资格制度暂行规定》（人发〔1999〕66号）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招标师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《招标采购专业技术人员职业水平评价暂行规定》（国人部发〔2007〕63号）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物业管理师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《物业管理师制度暂行规定》（国人部发〔2005〕95号）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管理咨询师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《管理咨询人员职业水平评价暂行规定》（国人部发〔2005〕71号）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经济师或会计师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9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棉花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质量检验师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《棉花质量检验师执业资格制度暂行规定》（人发〔2000〕70号）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10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勘察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设计注册石油天然气工程师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《勘察设计注册石油天然气工程师制度暂行规定》、《勘察设计注册石油天然气工程师资格考试实施办法》、《勘察设计注册石油天然气工程师资格考核认定办法》（国人部发〔2005〕84号）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11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勘察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设计注册冶金工程师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《勘察设计注册冶金工程师制度暂行规定》、《勘察设计注册冶金工程师资格考试实施办法》、《勘察设计注册冶金工程师资格考核认定办法》（国人部发〔2005〕8５号）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１２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勘察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设计注册采矿/矿物工程师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《勘察设计注册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采矿/矿物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工程师制度暂行规定》、《勘察设计注册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采矿/矿物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工程师资格考试实施办法》、《勘察设计注册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采矿/矿物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工程师资格考核认定办法》（国人部发〔2005〕8６号）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1３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勘察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设计注册机械工程师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《勘察设计注册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机械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工程师制度暂行规定》、《勘察设计注册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机械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工程师资格考试实施办法》、《勘察设计注册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机械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工程师资格考核认定办法》（国人部发〔2005〕8７号）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１４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矿产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储量评估师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《矿产储量评估师执业资格制度暂行规定》（人发〔１９９９〕３３号）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51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１５</w:t>
            </w:r>
          </w:p>
        </w:tc>
        <w:tc>
          <w:tcPr>
            <w:tcW w:w="1905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</w:rPr>
              <w:t>珠宝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玉石质量检验专业技术人员执业资格</w:t>
            </w:r>
          </w:p>
        </w:tc>
        <w:tc>
          <w:tcPr>
            <w:tcW w:w="2190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《珠宝玉石质量检验专业技术人员执业资格制度暂行规定》（人发〔１９９６〕７９号）</w:t>
            </w:r>
          </w:p>
        </w:tc>
        <w:tc>
          <w:tcPr>
            <w:tcW w:w="4494" w:type="dxa"/>
            <w:shd w:val="clear" w:color="auto" w:fill="FFFFFF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工程师</w:t>
            </w:r>
          </w:p>
        </w:tc>
      </w:tr>
    </w:tbl>
    <w:p>
      <w:pPr>
        <w:pStyle w:val="6"/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　　　</w:t>
      </w:r>
    </w:p>
    <w:p/>
    <w:sectPr>
      <w:footerReference r:id="rId3" w:type="default"/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万圣节体W">
    <w:panose1 w:val="00020600040101010101"/>
    <w:charset w:val="86"/>
    <w:family w:val="auto"/>
    <w:pitch w:val="default"/>
    <w:sig w:usb0="A00002BF" w:usb1="3AC17CFA" w:usb2="00000016" w:usb3="00000000" w:csb0="0004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NmI5ZTEwOTdjMGY4YTdiY2ZkOGRmYzA4MjVkMTMifQ=="/>
  </w:docVars>
  <w:rsids>
    <w:rsidRoot w:val="25A66741"/>
    <w:rsid w:val="13CF716E"/>
    <w:rsid w:val="25A66741"/>
    <w:rsid w:val="33B4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qFormat/>
    <w:uiPriority w:val="0"/>
    <w:pPr>
      <w:widowControl w:val="0"/>
      <w:spacing w:after="120" w:line="480" w:lineRule="auto"/>
      <w:ind w:left="36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Body Text First Indent"/>
    <w:basedOn w:val="3"/>
    <w:autoRedefine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character" w:styleId="9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2024-11-18T09:49:00Z</dcterms:created>
  <dc:creator>四驱小蜗牛</dc:creator>
  <cp:lastModifiedBy>結局❤＂</cp:lastModifiedBy>
  <dcterms:modified xsi:type="dcterms:W3CDTF">2024-11-20T10:00:57Z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6C24F17D86994D71976D8008129C0E8A_13</vt:lpwstr>
  </property>
</Properties>
</file>