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517A">
      <w:pPr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</w:p>
    <w:p w14:paraId="6B57C000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营口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市职称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申报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指南</w:t>
      </w:r>
    </w:p>
    <w:p w14:paraId="1768B54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EC6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一、申报总要求</w:t>
      </w:r>
    </w:p>
    <w:p w14:paraId="077AC7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申报人员要按照申报系列（行业）的我省最新评价标准准备报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材料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材料须真实有效，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的材料能够反映本人专业技术水平、能力、业绩的代表性成果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60778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申报材料要如实填写，姓名、性别、身份证号务必准确，单位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须与公章保持一致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申报专业名称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按照职称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专业目录规范填写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9DD80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3.复印件在首页注明“此复印件与原件一致，核对无误。”所有复印件均需盖单位公章。</w:t>
      </w:r>
    </w:p>
    <w:p w14:paraId="2E4CD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申报人员要精心设计和选择报评材料装订内容，既要确保将有价值材料全部装订入卷（建议胶装），充分体现本人业绩成果，又要简化和取消一些无评审价值的材料。凡未装订入卷的材料，不作为有效材料。不符合表格填写说明、装订顺序不一致或未经</w:t>
      </w:r>
      <w:r>
        <w:rPr>
          <w:rFonts w:hint="eastAsia" w:ascii="仿宋_GB2312" w:hAnsi="仿宋_GB2312" w:eastAsia="仿宋_GB2312" w:cs="仿宋_GB2312"/>
          <w:sz w:val="32"/>
          <w:szCs w:val="32"/>
        </w:rPr>
        <w:t>各县（市）区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人社部门、园区、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主管部门审查签字、盖章的材料一律不予受理。</w:t>
      </w:r>
    </w:p>
    <w:p w14:paraId="4E76C3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主卷材料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报送要求</w:t>
      </w:r>
    </w:p>
    <w:p w14:paraId="20EEE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（一）材料袋要求：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材料袋一律用档案袋，用宽透明胶带对档案袋侧边、底边粘贴加固，防止破损丢失材料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在档案袋正面和底部分别贴一个打印字条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正面字条的内容：姓名、工作单位、申报专业、申报级别；底部字条的内容：姓名、申报级别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BE3DE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（二）《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辽宁省专业技术资格报评材料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装订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</w:rPr>
        <w:t>成册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材料外皮封面上的单位要写全称，并加盖单位公章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装订的材料及顺序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151FA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相关说明</w:t>
      </w:r>
    </w:p>
    <w:p w14:paraId="2A66DA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封皮</w:t>
      </w:r>
    </w:p>
    <w:p w14:paraId="44BDBB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说明（封皮和说明正反面打印）</w:t>
      </w:r>
    </w:p>
    <w:p w14:paraId="160158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3.目录</w:t>
      </w:r>
    </w:p>
    <w:p w14:paraId="081FF9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4.辽宁省专业技术资格报评推荐表（正反面打印，一式3份，装订1份，不装订2份单独放入主卷档案袋中）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60782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5.《辽宁省破格评定人员审核表》，一式3份（其中装订1份，不装订2份，不装订的2份单独放入主卷档案袋中，此表只限破格申报人员填报）。</w:t>
      </w:r>
    </w:p>
    <w:p w14:paraId="7554D2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第二部分：学历资历组卷顺序及说明</w:t>
      </w:r>
    </w:p>
    <w:p w14:paraId="0F0865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身份证复印件</w:t>
      </w:r>
    </w:p>
    <w:p w14:paraId="1D9916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2.学历学位证明材料。申报人员无需提供毕业证、学位证原件和复印件，2002年及以后取得国内全日制、非全日制大专及以上学历人员，统一提供学信网有效期内《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学历在线验证报告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》或《教育部学历证书电子注册备案表》；取得学士学位、硕士、博士学位的，同步提供《中国高等教育学位在线验证报告》。严禁提供《教育部学籍在线验证报告》，单独提供学籍验证报告视为学历材料不全，不予受理。验证报告有效期统一设置为6个月，确保审核阶段可在线核验。2002年前学历学信网无备案，提供档案管理部门出具的学籍、毕业档案凭证等复印件。</w:t>
      </w:r>
    </w:p>
    <w:p w14:paraId="1BACA6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专业技术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资格证书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复印件、《辽宁省专业技术资格评定表》第八项“评定意见”复印件。</w:t>
      </w:r>
    </w:p>
    <w:p w14:paraId="033FF5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4.缴纳社会保险证明复印件</w:t>
      </w:r>
    </w:p>
    <w:p w14:paraId="7A16E4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公示无异议证明</w:t>
      </w:r>
    </w:p>
    <w:p w14:paraId="6A808A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6.专业技术人员本年度公需科目继续教育学习证明（网站打印版）。</w:t>
      </w:r>
    </w:p>
    <w:p w14:paraId="14B1C6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以上复印件均需加盖单位、主管部门公章。</w:t>
      </w:r>
    </w:p>
    <w:p w14:paraId="7ED7A8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第三部分：主要业绩成果具体要求</w:t>
      </w:r>
    </w:p>
    <w:p w14:paraId="0DDAAB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按《辽宁省专业技术资格评定表》第三项“主要专业技术工作业绩”填报项目的顺序进行装订。</w:t>
      </w:r>
    </w:p>
    <w:p w14:paraId="005ADF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2.申报人员须提供取得现级别专业技术资格后，且是本专业或相近专业的业绩奖励证书、科研成果证书、本人参与工程项目等原始材料复印件，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未按要求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对应材料的，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不能作为职称评审依据。</w:t>
      </w:r>
    </w:p>
    <w:p w14:paraId="391C00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3.业绩成果均需形成完整、清晰、有效的证据链，优先提供本人直接经办、起草的原始凭据，例如项目立项文件、任务合同书、文稿拟稿单等。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如同一业绩，确由多人完成，应在申报材料中对完成该项业绩的具体部分加以说明。</w:t>
      </w:r>
    </w:p>
    <w:p w14:paraId="4B51321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申报人员提供奖项成果的，除获奖证书外，需同步报送获奖红头文件、体现申报人工作贡献的核心内容页等材料。集体获奖证书，需配套提供可佐证本人参与项目的完整原始材料，并在材料中本人姓名位置下方做醒目标注。</w:t>
      </w:r>
    </w:p>
    <w:p w14:paraId="693A1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5.申报人员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提供专利成果的，要通过国家知识产权局查询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并打印查询页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。并附申报专利的相关材料，已转化的提供相关证明材料（以各系列评审标准的要求提供材料）。</w:t>
      </w:r>
    </w:p>
    <w:p w14:paraId="4ECE1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6.申报人员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提供标准成果的，要通过国家标准化管理委员会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-全国标准信息公共服务平台进行查询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并打印查询页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，查询不到的，应提供相关佐证材料。</w:t>
      </w:r>
    </w:p>
    <w:p w14:paraId="693D13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7.工程图纸等幅面大、页数较多的材料，摘取核心关键页面装订归档。</w:t>
      </w:r>
    </w:p>
    <w:p w14:paraId="1CBA6C2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荣誉证书、学术称号等复印件。</w:t>
      </w:r>
    </w:p>
    <w:p w14:paraId="071A6D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以上提供的全部业绩材料须经所在单位审核并加盖公章。</w:t>
      </w:r>
    </w:p>
    <w:p w14:paraId="2887AB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第四部分：主要论文、著作具体要求</w:t>
      </w:r>
    </w:p>
    <w:p w14:paraId="0B4742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1.按《辽宁省专业技术资格评定表》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四项“著作、论文及重要（学术）报告”</w:t>
      </w:r>
      <w:r>
        <w:rPr>
          <w:rFonts w:hint="eastAsia" w:ascii="仿宋_GB2312" w:hAnsi="仿宋_GB2312" w:eastAsia="仿宋_GB2312" w:cs="仿宋_GB2312"/>
          <w:sz w:val="32"/>
          <w:szCs w:val="32"/>
        </w:rPr>
        <w:t>填报项目的顺序进行装订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A93DE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每篇论文按期刊检索页、论文检索页、封面、刊号、目录、全文的顺序装订在一起后，方可进行下一篇论文的装订。著作按著作检索页、封面、扉页（版权页）、目录、本人撰写章节、封底的顺序装订。在个人姓名下方，需作明显标记。</w:t>
      </w:r>
    </w:p>
    <w:p w14:paraId="3D79B7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著作、论文、期刊检索结果由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所在单位审核后加盖公章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0EF068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第五部分：其他组卷顺序及说明</w:t>
      </w:r>
    </w:p>
    <w:p w14:paraId="4D57C8F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1.《2026年度晋升专业技术职称人员一览表》，需提供电子版及纸质版。</w:t>
      </w:r>
    </w:p>
    <w:p w14:paraId="0094A2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近三年（2023-2025）年度考核结果</w:t>
      </w:r>
    </w:p>
    <w:p w14:paraId="2C5486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3.企业申报人员本人劳动合同复印件</w:t>
      </w:r>
    </w:p>
    <w:p w14:paraId="66FA4E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（三）《辽宁省专业技术资格评定表》填写注意事项</w:t>
      </w:r>
    </w:p>
    <w:p w14:paraId="3E2E22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《辽宁省专业技术资格评定表》一式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份，正反面打印，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表格固定格式不要更改，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用订书器装订好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评定表封面上另需粘贴1张本人1寸近期免冠彩色照片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（用于制证）。</w:t>
      </w:r>
    </w:p>
    <w:p w14:paraId="2358F8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第一部分，现从事工作岗位及时间如实填写现从事的专业工作，从哪一年开始从事此专业工作的。何时何地受何种处分如实填写。</w:t>
      </w:r>
    </w:p>
    <w:p w14:paraId="7734B1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第二部分，工作经历如实填写。</w:t>
      </w:r>
    </w:p>
    <w:p w14:paraId="1872CE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第三部分，在</w:t>
      </w:r>
      <w:r>
        <w:rPr>
          <w:rFonts w:ascii="Times New Roman" w:hAnsi="Times New Roman" w:eastAsia="仿宋_GB2312" w:cs="Times New Roman"/>
          <w:sz w:val="32"/>
          <w:szCs w:val="32"/>
        </w:rPr>
        <w:t>主要专业技术工作业绩页的备注中，注明所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提供</w:t>
      </w:r>
      <w:r>
        <w:rPr>
          <w:rFonts w:ascii="Times New Roman" w:hAnsi="Times New Roman" w:eastAsia="仿宋_GB2312" w:cs="Times New Roman"/>
          <w:sz w:val="32"/>
          <w:szCs w:val="32"/>
        </w:rPr>
        <w:t>的每项业绩成果，分别符合相应系列（行业）评价标准中业绩要求的具体条目。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例如：水利行业评审标准中工作经历要求第×条、业绩成果要求第×条。对应业绩用口取纸（索引纸）在业绩首页明确标注出来。</w:t>
      </w:r>
    </w:p>
    <w:p w14:paraId="011F69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第四部分，备注栏需规范标注2项内容，一是成果层级（国家级、省级、市级），二是论文对应检索数据库（知网、万方、维普）。</w:t>
      </w:r>
    </w:p>
    <w:p w14:paraId="70450FE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第五部分，请将本年度专业技术人员继续教育学习情况等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培训学习情况进行填写。</w:t>
      </w:r>
    </w:p>
    <w:p w14:paraId="2945B3E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第六部分，本人专业技术工作述评，此项要认真填写，包括申报任何层级的专业技术人员（如此处为空，说明近几年并未从事相近相关专业技术工作，不符合职称申报要求）。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申报人签名要手写。</w:t>
      </w:r>
    </w:p>
    <w:p w14:paraId="26C1C0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第七部分，“公示内容”（公示时间不少于5个工作日）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要求单位盖章，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公示内容可参照模板完整填写。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职称评审工作要求，我单位对***同志学历、毕业时间、毕业院校、所学专业、原资格取得时间、现从事工作、主要业务工作、近三年年度考核、获奖情况及论文、著作等信息进行了认真审核并于*年*月*日—*年*月*日在***（地点）进行了公示。“公示结果”选择填写：“公示结果无异议”“公示结果有异议，经调查后同意申报”。公示内容表述模糊不清的视为公示无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。“推荐内容”：单位审核意见、主管部门复核意见、人社部门推荐意见要签字、盖公章。</w:t>
      </w:r>
    </w:p>
    <w:p w14:paraId="2BD163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第八部分，评定意见栏内姓名、身份证号、单位、主管部门、专业及资格名称处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填报准确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评定情况填写完整：经评定（认定）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同志具备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工程/农业/经济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XX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高/中/初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/员</w:t>
      </w:r>
      <w:r>
        <w:rPr>
          <w:rFonts w:hint="eastAsia" w:ascii="仿宋_GB2312" w:hAnsi="仿宋_GB2312" w:eastAsia="仿宋_GB2312" w:cs="仿宋_GB2312"/>
          <w:sz w:val="32"/>
          <w:szCs w:val="32"/>
        </w:rPr>
        <w:t>（级）专业资格（根据个人实际情况填写）。</w:t>
      </w:r>
    </w:p>
    <w:p w14:paraId="25ABB4B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第九部分，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实行个人和单位双重承诺制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申报人员须在本人承诺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栏承诺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供的个人信息和申报材料真实准确，对因提供有关信息、证件不实或违反有关规定造成的后果，责任自负，并按有关规定接受相关处罚”；所在单位须承诺：“承诺推荐的申报人员所有材料真实有效”，由审核人签字，并加盖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章。</w:t>
      </w:r>
    </w:p>
    <w:p w14:paraId="199C953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副卷材料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报送要求</w:t>
      </w:r>
    </w:p>
    <w:p w14:paraId="4A716C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人员还需提供与主卷材料中复印件对应的原件，具体包括：职称证书、职业资格证书、获奖证书、专利、论文、著作、工作业绩等原始材料。各类证书原件及申报项目等原始材料经各县（市）区人社部门、园区、主管部门审核后直接返还。</w:t>
      </w:r>
    </w:p>
    <w:p w14:paraId="19914A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ascii="Symbol" w:hAnsi="Symbol" w:eastAsia="Symbol" w:cs="Symbol"/>
          <w:sz w:val="24"/>
        </w:rPr>
      </w:pPr>
    </w:p>
    <w:p w14:paraId="0EA3BC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ascii="Symbol" w:hAnsi="Symbol" w:eastAsia="Symbol" w:cs="Symbol"/>
          <w:sz w:val="24"/>
        </w:rPr>
      </w:pPr>
    </w:p>
    <w:p w14:paraId="5F025A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ascii="Symbol" w:hAnsi="Symbol" w:eastAsia="Symbol" w:cs="Symbol"/>
          <w:sz w:val="24"/>
        </w:rPr>
      </w:pPr>
    </w:p>
    <w:p w14:paraId="3CE31258">
      <w:pPr>
        <w:ind w:firstLine="880" w:firstLineChars="200"/>
        <w:rPr>
          <w:rFonts w:ascii="Times New Roman" w:hAnsi="Times New Roman" w:eastAsia="方正小标宋简体" w:cs="Times New Roman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3764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229B8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229B8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2D4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86F84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86F84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B7E13"/>
    <w:rsid w:val="00311A5F"/>
    <w:rsid w:val="00C766C1"/>
    <w:rsid w:val="010D6029"/>
    <w:rsid w:val="01A00C4B"/>
    <w:rsid w:val="01E3187D"/>
    <w:rsid w:val="06A0349B"/>
    <w:rsid w:val="06CE625A"/>
    <w:rsid w:val="0B69789C"/>
    <w:rsid w:val="0FBC7598"/>
    <w:rsid w:val="138E4DA7"/>
    <w:rsid w:val="151D1A90"/>
    <w:rsid w:val="162C6AF9"/>
    <w:rsid w:val="164D0F49"/>
    <w:rsid w:val="16C3146C"/>
    <w:rsid w:val="17DB4333"/>
    <w:rsid w:val="19297320"/>
    <w:rsid w:val="1C2F2E9F"/>
    <w:rsid w:val="1CB0606D"/>
    <w:rsid w:val="1F686148"/>
    <w:rsid w:val="215D04AF"/>
    <w:rsid w:val="2205092A"/>
    <w:rsid w:val="25A223F7"/>
    <w:rsid w:val="26AA5F44"/>
    <w:rsid w:val="28C01A4F"/>
    <w:rsid w:val="2A0C65CE"/>
    <w:rsid w:val="2D8748E9"/>
    <w:rsid w:val="2F5366A1"/>
    <w:rsid w:val="303B7C0D"/>
    <w:rsid w:val="31BD2FCF"/>
    <w:rsid w:val="31C77D73"/>
    <w:rsid w:val="360929B6"/>
    <w:rsid w:val="37D80D02"/>
    <w:rsid w:val="38613F89"/>
    <w:rsid w:val="3A6F5083"/>
    <w:rsid w:val="3DBC68DF"/>
    <w:rsid w:val="3F277DAD"/>
    <w:rsid w:val="44A27E03"/>
    <w:rsid w:val="44F70001"/>
    <w:rsid w:val="468974CC"/>
    <w:rsid w:val="48C91E02"/>
    <w:rsid w:val="4DD92AE7"/>
    <w:rsid w:val="504D3319"/>
    <w:rsid w:val="51FA302C"/>
    <w:rsid w:val="531E0F9C"/>
    <w:rsid w:val="56EB0208"/>
    <w:rsid w:val="57D1482F"/>
    <w:rsid w:val="5C245875"/>
    <w:rsid w:val="5C814A76"/>
    <w:rsid w:val="5CB0535B"/>
    <w:rsid w:val="5DBC1ADE"/>
    <w:rsid w:val="61151C31"/>
    <w:rsid w:val="6170330B"/>
    <w:rsid w:val="62DF5F53"/>
    <w:rsid w:val="64906361"/>
    <w:rsid w:val="6A707ED8"/>
    <w:rsid w:val="6DE13E48"/>
    <w:rsid w:val="6FB1521A"/>
    <w:rsid w:val="6FF60E7F"/>
    <w:rsid w:val="70512559"/>
    <w:rsid w:val="710B7E13"/>
    <w:rsid w:val="73F41B79"/>
    <w:rsid w:val="740D6797"/>
    <w:rsid w:val="750202C6"/>
    <w:rsid w:val="761E6A3A"/>
    <w:rsid w:val="77301EE3"/>
    <w:rsid w:val="77784870"/>
    <w:rsid w:val="7B191EC6"/>
    <w:rsid w:val="7D580A83"/>
    <w:rsid w:val="7E7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2957</Words>
  <Characters>3010</Characters>
  <Lines>0</Lines>
  <Paragraphs>0</Paragraphs>
  <TotalTime>7</TotalTime>
  <ScaleCrop>false</ScaleCrop>
  <LinksUpToDate>false</LinksUpToDate>
  <CharactersWithSpaces>3020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2026-06-23T03:10:00Z</dcterms:created>
  <dc:creator>甜芯</dc:creator>
  <cp:lastModifiedBy>甜芯</cp:lastModifiedBy>
  <cp:lastPrinted>2026-07-07T07:13:00Z</cp:lastPrinted>
  <dcterms:modified xsi:type="dcterms:W3CDTF">2026-07-08T07:44:19Z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AA8FD70FC53F47FA8C6FA8E201D6D46B_11</vt:lpwstr>
  </property>
  <property fmtid="{D5CDD505-2E9C-101B-9397-08002B2CF9AE}" pid="4" name="KSOTemplateDocerSaveRecord">
    <vt:lpwstr>eyJoZGlkIjoiOTI1MDdhMTg3YzIyOWM3ZTIyNTJlNmZmYzBhYmUzYzAiLCJ1c2VySWQiOiIyOTMyNTMyOTUifQ==</vt:lpwstr>
  </property>
</Properties>
</file>