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 w:line="224" w:lineRule="auto"/>
        <w:jc w:val="left"/>
        <w:rPr>
          <w:rFonts w:ascii="黑体" w:hAnsi="黑体" w:eastAsia="黑体" w:cs="黑体"/>
          <w:color w:val="auto"/>
          <w:spacing w:val="-8"/>
          <w:sz w:val="32"/>
          <w:szCs w:val="32"/>
        </w:rPr>
      </w:pPr>
      <w:r>
        <w:rPr>
          <w:rFonts w:ascii="黑体" w:hAnsi="黑体" w:eastAsia="黑体" w:cs="黑体"/>
          <w:color w:val="auto"/>
          <w:spacing w:val="-8"/>
          <w:sz w:val="32"/>
          <w:szCs w:val="32"/>
        </w:rPr>
        <w:t>附件2</w:t>
      </w:r>
    </w:p>
    <w:p>
      <w:pPr>
        <w:spacing w:before="45" w:line="224" w:lineRule="auto"/>
        <w:jc w:val="center"/>
        <w:rPr>
          <w:rFonts w:ascii="黑体" w:hAnsi="黑体" w:eastAsia="黑体" w:cs="黑体"/>
          <w:b/>
          <w:bCs/>
          <w:color w:val="auto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4"/>
          <w:sz w:val="32"/>
          <w:szCs w:val="32"/>
        </w:rPr>
        <w:t>佛山市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2"/>
          <w:sz w:val="32"/>
          <w:szCs w:val="32"/>
          <w:lang w:val="en-US" w:eastAsia="zh-CN" w:bidi="ar"/>
        </w:rPr>
        <w:t>专家库专家推荐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4"/>
          <w:sz w:val="32"/>
          <w:szCs w:val="32"/>
        </w:rPr>
        <w:t>汇总表</w:t>
      </w:r>
    </w:p>
    <w:p>
      <w:pPr>
        <w:spacing w:before="107" w:line="237" w:lineRule="auto"/>
        <w:ind w:left="45"/>
        <w:rPr>
          <w:rFonts w:hint="eastAsia" w:ascii="仿宋" w:hAnsi="仿宋" w:eastAsia="仿宋" w:cs="仿宋"/>
          <w:color w:val="auto"/>
          <w:spacing w:val="3"/>
          <w:position w:val="-3"/>
          <w:sz w:val="24"/>
        </w:rPr>
      </w:pPr>
      <w:r>
        <w:rPr>
          <w:rFonts w:hint="eastAsia" w:ascii="仿宋" w:hAnsi="仿宋" w:eastAsia="仿宋" w:cs="仿宋"/>
          <w:color w:val="auto"/>
          <w:spacing w:val="3"/>
          <w:position w:val="2"/>
          <w:sz w:val="24"/>
        </w:rPr>
        <w:t>填报单位:</w:t>
      </w:r>
      <w:r>
        <w:rPr>
          <w:rFonts w:hint="eastAsia" w:ascii="仿宋" w:hAnsi="仿宋" w:eastAsia="仿宋" w:cs="仿宋"/>
          <w:color w:val="auto"/>
          <w:spacing w:val="1"/>
          <w:position w:val="2"/>
          <w:sz w:val="24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经</w:t>
      </w:r>
      <w:r>
        <w:rPr>
          <w:rFonts w:hint="eastAsia" w:ascii="仿宋" w:hAnsi="仿宋" w:eastAsia="仿宋" w:cs="仿宋"/>
          <w:color w:val="auto"/>
          <w:spacing w:val="-16"/>
          <w:position w:val="-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办</w:t>
      </w:r>
      <w:r>
        <w:rPr>
          <w:rFonts w:hint="eastAsia" w:ascii="仿宋" w:hAnsi="仿宋" w:eastAsia="仿宋" w:cs="仿宋"/>
          <w:color w:val="auto"/>
          <w:spacing w:val="-29"/>
          <w:position w:val="-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人</w:t>
      </w:r>
      <w:r>
        <w:rPr>
          <w:rFonts w:hint="eastAsia" w:ascii="仿宋" w:hAnsi="仿宋" w:eastAsia="仿宋" w:cs="仿宋"/>
          <w:color w:val="auto"/>
          <w:spacing w:val="-18"/>
          <w:position w:val="-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：</w:t>
      </w:r>
      <w:r>
        <w:rPr>
          <w:rFonts w:hint="eastAsia" w:ascii="仿宋" w:hAnsi="仿宋" w:eastAsia="仿宋" w:cs="仿宋"/>
          <w:color w:val="auto"/>
          <w:spacing w:val="1"/>
          <w:position w:val="-1"/>
          <w:sz w:val="24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pacing w:val="3"/>
          <w:position w:val="-3"/>
          <w:sz w:val="24"/>
        </w:rPr>
        <w:t>联系电话：</w:t>
      </w:r>
    </w:p>
    <w:tbl>
      <w:tblPr>
        <w:tblStyle w:val="5"/>
        <w:tblpPr w:leftFromText="180" w:rightFromText="180" w:vertAnchor="text" w:horzAnchor="page" w:tblpX="220" w:tblpY="121"/>
        <w:tblOverlap w:val="never"/>
        <w:tblW w:w="16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722"/>
        <w:gridCol w:w="600"/>
        <w:gridCol w:w="577"/>
        <w:gridCol w:w="1300"/>
        <w:gridCol w:w="800"/>
        <w:gridCol w:w="489"/>
        <w:gridCol w:w="1152"/>
        <w:gridCol w:w="1027"/>
        <w:gridCol w:w="1101"/>
        <w:gridCol w:w="881"/>
        <w:gridCol w:w="1177"/>
        <w:gridCol w:w="835"/>
        <w:gridCol w:w="913"/>
        <w:gridCol w:w="900"/>
        <w:gridCol w:w="1225"/>
        <w:gridCol w:w="987"/>
        <w:gridCol w:w="725"/>
        <w:gridCol w:w="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308" w:type="dxa"/>
            <w:vAlign w:val="center"/>
          </w:tcPr>
          <w:p>
            <w:pPr>
              <w:spacing w:before="196" w:line="221" w:lineRule="auto"/>
              <w:ind w:left="94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722" w:type="dxa"/>
            <w:vAlign w:val="center"/>
          </w:tcPr>
          <w:p>
            <w:pPr>
              <w:spacing w:before="195" w:line="219" w:lineRule="auto"/>
              <w:ind w:left="169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600" w:type="dxa"/>
            <w:vAlign w:val="center"/>
          </w:tcPr>
          <w:p>
            <w:pPr>
              <w:spacing w:before="196" w:line="220" w:lineRule="auto"/>
              <w:ind w:left="150" w:leftChars="0"/>
              <w:jc w:val="both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577" w:type="dxa"/>
            <w:vAlign w:val="center"/>
          </w:tcPr>
          <w:p>
            <w:pPr>
              <w:spacing w:before="196" w:line="220" w:lineRule="auto"/>
              <w:ind w:left="150" w:leftChars="0"/>
              <w:jc w:val="both"/>
              <w:rPr>
                <w:rFonts w:hint="default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00" w:type="dxa"/>
            <w:vAlign w:val="center"/>
          </w:tcPr>
          <w:p>
            <w:pPr>
              <w:spacing w:before="195" w:line="219" w:lineRule="auto"/>
              <w:jc w:val="both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身份证件号码</w:t>
            </w:r>
          </w:p>
        </w:tc>
        <w:tc>
          <w:tcPr>
            <w:tcW w:w="800" w:type="dxa"/>
            <w:vAlign w:val="center"/>
          </w:tcPr>
          <w:p>
            <w:pPr>
              <w:spacing w:before="196" w:line="221" w:lineRule="auto"/>
              <w:jc w:val="both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出生</w:t>
            </w:r>
          </w:p>
          <w:p>
            <w:pPr>
              <w:spacing w:before="196" w:line="221" w:lineRule="auto"/>
              <w:jc w:val="both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489" w:type="dxa"/>
            <w:vAlign w:val="center"/>
          </w:tcPr>
          <w:p>
            <w:pPr>
              <w:spacing w:before="196" w:line="221" w:lineRule="auto"/>
              <w:ind w:left="181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民族</w:t>
            </w:r>
          </w:p>
        </w:tc>
        <w:tc>
          <w:tcPr>
            <w:tcW w:w="1152" w:type="dxa"/>
            <w:vAlign w:val="center"/>
          </w:tcPr>
          <w:p>
            <w:pPr>
              <w:spacing w:before="28" w:line="201" w:lineRule="auto"/>
              <w:ind w:left="220" w:right="128" w:hanging="15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027" w:type="dxa"/>
            <w:vAlign w:val="center"/>
          </w:tcPr>
          <w:p>
            <w:pPr>
              <w:spacing w:before="194" w:line="219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现（曾）任行政职务</w:t>
            </w:r>
          </w:p>
        </w:tc>
        <w:tc>
          <w:tcPr>
            <w:tcW w:w="1101" w:type="dxa"/>
            <w:vAlign w:val="center"/>
          </w:tcPr>
          <w:p>
            <w:pPr>
              <w:spacing w:before="195" w:line="219" w:lineRule="auto"/>
              <w:jc w:val="both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现有职称及取得时间</w:t>
            </w:r>
          </w:p>
        </w:tc>
        <w:tc>
          <w:tcPr>
            <w:tcW w:w="881" w:type="dxa"/>
            <w:vAlign w:val="center"/>
          </w:tcPr>
          <w:p>
            <w:pPr>
              <w:spacing w:before="209"/>
              <w:jc w:val="both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从事专业</w:t>
            </w:r>
          </w:p>
        </w:tc>
        <w:tc>
          <w:tcPr>
            <w:tcW w:w="1177" w:type="dxa"/>
            <w:vAlign w:val="center"/>
          </w:tcPr>
          <w:p>
            <w:pPr>
              <w:spacing w:before="209"/>
              <w:jc w:val="both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毕业院校及毕业时间</w:t>
            </w:r>
          </w:p>
        </w:tc>
        <w:tc>
          <w:tcPr>
            <w:tcW w:w="835" w:type="dxa"/>
            <w:vAlign w:val="center"/>
          </w:tcPr>
          <w:p>
            <w:pPr>
              <w:tabs>
                <w:tab w:val="left" w:pos="295"/>
              </w:tabs>
              <w:spacing w:before="209"/>
              <w:jc w:val="both"/>
              <w:rPr>
                <w:rFonts w:hint="default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913" w:type="dxa"/>
            <w:vAlign w:val="center"/>
          </w:tcPr>
          <w:p>
            <w:pPr>
              <w:tabs>
                <w:tab w:val="left" w:pos="295"/>
              </w:tabs>
              <w:spacing w:before="209"/>
              <w:jc w:val="both"/>
              <w:rPr>
                <w:rFonts w:hint="default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最高学历（学位）</w:t>
            </w:r>
          </w:p>
        </w:tc>
        <w:tc>
          <w:tcPr>
            <w:tcW w:w="900" w:type="dxa"/>
            <w:vAlign w:val="center"/>
          </w:tcPr>
          <w:p>
            <w:pPr>
              <w:spacing w:before="209"/>
              <w:jc w:val="both"/>
              <w:rPr>
                <w:rFonts w:hint="default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受聘</w:t>
            </w:r>
            <w:r>
              <w:rPr>
                <w:rFonts w:hint="default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岗位及年限</w:t>
            </w:r>
          </w:p>
        </w:tc>
        <w:tc>
          <w:tcPr>
            <w:tcW w:w="1225" w:type="dxa"/>
            <w:vAlign w:val="center"/>
          </w:tcPr>
          <w:p>
            <w:pPr>
              <w:spacing w:before="194" w:line="219" w:lineRule="auto"/>
              <w:ind w:left="138" w:leftChars="0"/>
              <w:jc w:val="both"/>
              <w:rPr>
                <w:rFonts w:hint="default" w:ascii="仿宋" w:hAnsi="仿宋" w:eastAsia="仿宋" w:cs="仿宋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从事本领域专业技术工作年限</w:t>
            </w:r>
          </w:p>
        </w:tc>
        <w:tc>
          <w:tcPr>
            <w:tcW w:w="987" w:type="dxa"/>
            <w:vAlign w:val="center"/>
          </w:tcPr>
          <w:p>
            <w:pPr>
              <w:spacing w:before="194" w:line="219" w:lineRule="auto"/>
              <w:ind w:left="138" w:leftChars="0"/>
              <w:jc w:val="both"/>
              <w:rPr>
                <w:rFonts w:hint="default" w:ascii="仿宋" w:hAnsi="仿宋" w:eastAsia="仿宋" w:cs="仿宋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725" w:type="dxa"/>
            <w:vAlign w:val="center"/>
          </w:tcPr>
          <w:p>
            <w:pPr>
              <w:spacing w:before="194" w:line="219" w:lineRule="auto"/>
              <w:jc w:val="both"/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邮箱</w:t>
            </w:r>
          </w:p>
        </w:tc>
        <w:tc>
          <w:tcPr>
            <w:tcW w:w="73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入选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bidi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注：“拟入选专业组名称”栏，请根据《广东省技术经纪工程技术人才职称评价标准条件》（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"javascript:download('F190220DF72A011CE053BFC88009172C')"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eastAsia="zh-CN"/>
        </w:rPr>
        <w:t>粤人社规〔202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号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eastAsia="zh-CN"/>
        </w:rPr>
        <w:t>）的专业设置，填写技术转移转化研究、技术转移转化运营和技术转移转化服务三个专业方向。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WYyNWYyOWZkNzU1ODU5YTIyMmMzZmVkNzIwMzQifQ=="/>
  </w:docVars>
  <w:rsids>
    <w:rsidRoot w:val="54EF7D20"/>
    <w:rsid w:val="19C227FB"/>
    <w:rsid w:val="3FFCC0A4"/>
    <w:rsid w:val="54EF7D20"/>
    <w:rsid w:val="E939D27B"/>
    <w:rsid w:val="FB6EA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2023-08-11T03:17:00Z</dcterms:created>
  <dc:creator>泽微</dc:creator>
  <cp:lastModifiedBy>劳佩滢</cp:lastModifiedBy>
  <dcterms:modified xsi:type="dcterms:W3CDTF">2025-01-17T15:34:59Z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D82961A97B144CC28FBDBD64345F0264_11</vt:lpwstr>
  </property>
</Properties>
</file>