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eastAsia="仿宋_GB2312" w:hAnsiTheme="majorEastAsia"/>
          <w:b/>
          <w:bCs/>
          <w:sz w:val="32"/>
          <w:szCs w:val="32"/>
        </w:rPr>
        <w:t>：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中级专业技术资格答辩人员名单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中级专业技术资格答辩人员：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/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秀秀、李艳、任轩、冯振强、安恒田、侯隽、张伟、刘丽宏、高静、李士海、李士江、刘丽丹、胡启文、董彬、高庆峰、张昊、马天野、张小桐、常晓茹、王方、王新凤、焦忠恩、冯丝雨、董辉、陈晓慧、韩仁顺、李海、牛云龙、张智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GNhMjEzMjhhODVkMTdjZTQ2YTJhNDNkODVlNGMifQ=="/>
  </w:docVars>
  <w:rsids>
    <w:rsidRoot w:val="6D8E6E7D"/>
    <w:rsid w:val="015F68D4"/>
    <w:rsid w:val="11E37FB3"/>
    <w:rsid w:val="1F8B47EB"/>
    <w:rsid w:val="41C6591D"/>
    <w:rsid w:val="476F5D16"/>
    <w:rsid w:val="5B5977CC"/>
    <w:rsid w:val="6D8E6E7D"/>
    <w:rsid w:val="7A12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23</TotalTime>
  <ScaleCrop>false</ScaleCrop>
  <LinksUpToDate>false</LinksUpToDate>
  <CharactersWithSpaces>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2021-12-19T02:28:00Z</dcterms:created>
  <dc:creator>马文蓉</dc:creator>
  <cp:lastModifiedBy>马文蓉</cp:lastModifiedBy>
  <dcterms:modified xsi:type="dcterms:W3CDTF">2023-02-21T03:03:54Z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4B49E629EFA946E595D698768255206D</vt:lpwstr>
  </property>
</Properties>
</file>