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7836B">
      <w:pPr>
        <w:numPr>
          <w:ilvl w:val="0"/>
          <w:numId w:val="0"/>
        </w:numPr>
        <w:ind w:firstLine="880" w:firstLineChars="200"/>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必看！新政策下住房公积金提取资格条件汇总</w:t>
      </w:r>
    </w:p>
    <w:p w14:paraId="39E7EBCE">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住房公积金的优化新政已落地，上一期小金整理了大家关心的住房公积金贷款新政热点。这一期小金给大家整理了新政策下住房公积金提取资格条件汇总，一起看看吧！</w:t>
      </w:r>
    </w:p>
    <w:p w14:paraId="2CA9B187">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p>
    <w:p w14:paraId="384E0F3F">
      <w:pPr>
        <w:numPr>
          <w:ilvl w:val="0"/>
          <w:numId w:val="0"/>
        </w:numPr>
        <w:ind w:firstLine="643"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一、购买自住住房的（下称购房提取，含购买商品房、拍卖房、征地补偿增大面积住房等）</w:t>
      </w:r>
    </w:p>
    <w:p w14:paraId="104757C8">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符合以下任一情况可申请提取：在本市行政区域内购买自住住房的；在缴存人或配偶户籍所在省购买自住住房的；本市行政区域内无自有产权住房，在广东省内购买自住住房的。</w:t>
      </w:r>
    </w:p>
    <w:p w14:paraId="2AFF798C">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（一）购买非按揭性自住住房（含一次性付款及分期付款）的提取</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提取资格：</w:t>
      </w:r>
    </w:p>
    <w:p w14:paraId="463587CE">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房屋买受人可申请提取购房款；房屋买受人的该房屋属婚后购买的，其配偶可申请提取购房款；房屋买受人的该房屋属婚前购买且其配偶不是房屋买受人的，其配偶不能申请提取购房款。</w:t>
      </w:r>
    </w:p>
    <w:p w14:paraId="2435D356">
      <w:pPr>
        <w:numPr>
          <w:ilvl w:val="0"/>
          <w:numId w:val="0"/>
        </w:numPr>
        <w:ind w:left="638" w:leftChars="304" w:firstLine="0" w:firstLineChars="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（二）购买按揭性自住住房的提取</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1.对于提取购房首期款</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提取资格：</w:t>
      </w:r>
    </w:p>
    <w:p w14:paraId="113B7E72">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房屋买受人可申请提取购房首期款；房屋买受人的该房屋属婚后购买的，其配偶可申请提取购房首期款；房屋买受人的该房屋属婚前购买且其配偶不是房屋买受人的，其配偶不能申请提取。</w:t>
      </w:r>
    </w:p>
    <w:p w14:paraId="3CC5A620">
      <w:pPr>
        <w:numPr>
          <w:ilvl w:val="0"/>
          <w:numId w:val="0"/>
        </w:numPr>
        <w:ind w:left="638" w:leftChars="304" w:firstLine="0" w:firstLineChars="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2.对于提取购房按揭贷款本息</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提取资格：</w:t>
      </w:r>
    </w:p>
    <w:p w14:paraId="65D616A4">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按揭贷款购房的借款人及其配偶可申请提取。除主借款人及其配偶外，其他共同借款人及其配偶申请提取的，须先办理按揭购房提取资格登记。</w:t>
      </w:r>
    </w:p>
    <w:p w14:paraId="7F5C6FED">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p>
    <w:p w14:paraId="2ED19958">
      <w:pPr>
        <w:numPr>
          <w:ilvl w:val="0"/>
          <w:numId w:val="0"/>
        </w:numPr>
        <w:ind w:firstLine="643" w:firstLineChars="20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二、建造、翻建、大修自住住房的</w:t>
      </w:r>
    </w:p>
    <w:p w14:paraId="51A1284A">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p>
    <w:p w14:paraId="3B8CDAB1">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符合以下任一情况可申请提取：在本市行政区域内建造、翻建、大修自住住房的；在缴存人或配偶户籍所在省建造、翻建、大修自住住房的；在本市行政区域内无自有产权住房，在广东省内建造、翻建、大修自住住房的。</w:t>
      </w:r>
    </w:p>
    <w:p w14:paraId="1010F3D5">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（一）自建房的提取</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提取资格：</w:t>
      </w:r>
    </w:p>
    <w:p w14:paraId="18609BA2">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自建房为婚后建成的，缴存人及其配偶可申请提取；自建房为婚前建成的，缴存人可申请提取，其配偶不得申请提取。</w:t>
      </w:r>
    </w:p>
    <w:p w14:paraId="15441A7D">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（二）翻建自住住房的提取</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提取资格：</w:t>
      </w:r>
    </w:p>
    <w:p w14:paraId="6F3A154F">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房屋为婚后翻建的，缴存人及其配偶可申请提取；房屋为婚前翻建的，缴存人可申请提取，其配偶不得申请提取。</w:t>
      </w:r>
    </w:p>
    <w:p w14:paraId="3CB3CBC9">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（三）大修自住住房提取（危房大修）</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提取资格：</w:t>
      </w:r>
    </w:p>
    <w:p w14:paraId="693261E0">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缴存人出资为名下被房产行政主管部门鉴定危险性等级为C级或D级的自住房进行维修的，维修工程完成后缴存人及其配偶可申请提取；该房屋是婚前大修完成的，其配偶不能申请提取。</w:t>
      </w:r>
    </w:p>
    <w:p w14:paraId="37A7503C">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p>
    <w:p w14:paraId="205EA627">
      <w:pPr>
        <w:numPr>
          <w:ilvl w:val="0"/>
          <w:numId w:val="0"/>
        </w:numPr>
        <w:ind w:left="638" w:leftChars="304" w:firstLine="0" w:firstLineChars="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三、租房自住的提取</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提取资格：</w:t>
      </w:r>
    </w:p>
    <w:p w14:paraId="53665A5A">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缴存人家庭成员（含缴存人、配偶及未成年子女）在我市租赁房屋自住，且在我市无自有住房的，缴存人及其配偶可申请提取住房公积金。</w:t>
      </w:r>
    </w:p>
    <w:p w14:paraId="27484EAB">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p>
    <w:p w14:paraId="1745B1B3">
      <w:pPr>
        <w:numPr>
          <w:ilvl w:val="0"/>
          <w:numId w:val="0"/>
        </w:numPr>
        <w:ind w:left="638" w:leftChars="304" w:firstLine="0" w:firstLineChars="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w:t>
      </w:r>
      <w:r>
        <w:rPr>
          <w:rFonts w:hint="eastAsia" w:ascii="仿宋_GB2312" w:hAnsi="仿宋_GB2312" w:eastAsia="仿宋_GB2312" w:cs="仿宋_GB2312"/>
          <w:b/>
          <w:bCs/>
          <w:sz w:val="32"/>
          <w:szCs w:val="32"/>
          <w:lang w:val="en-US" w:eastAsia="zh-CN"/>
        </w:rPr>
        <w:t>四、家庭突发事件的提取</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提取资格：</w:t>
      </w:r>
    </w:p>
    <w:p w14:paraId="1AEB4DF0">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缴存人或缴存人配偶、子女、父母，在当年（1月至12月）发生的住院、门诊医疗费用，经基本医疗保险按规定支付后，累计个人负担的医疗费用超过我市上一年度居民人均可支配收入50%的，缴存人本人可申请提取。未经基本医疗保险支付的，不得申请提取。</w:t>
      </w:r>
    </w:p>
    <w:p w14:paraId="7650E3DE">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p>
    <w:p w14:paraId="1D51C314">
      <w:pPr>
        <w:numPr>
          <w:ilvl w:val="0"/>
          <w:numId w:val="0"/>
        </w:numPr>
        <w:ind w:left="638" w:leftChars="304" w:firstLine="0" w:firstLineChars="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w:t>
      </w:r>
      <w:r>
        <w:rPr>
          <w:rFonts w:hint="eastAsia" w:ascii="仿宋_GB2312" w:hAnsi="仿宋_GB2312" w:eastAsia="仿宋_GB2312" w:cs="仿宋_GB2312"/>
          <w:b/>
          <w:bCs/>
          <w:sz w:val="32"/>
          <w:szCs w:val="32"/>
          <w:lang w:val="en-US" w:eastAsia="zh-CN"/>
        </w:rPr>
        <w:t>五、享受城镇最低生活保障的提取</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提取资格：</w:t>
      </w:r>
    </w:p>
    <w:p w14:paraId="2B105F84">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缴存人享受城镇居民最低生活保障，且无未结清住房公积金贷款的可以申请提取。</w:t>
      </w:r>
    </w:p>
    <w:p w14:paraId="72112DC9">
      <w:pPr>
        <w:numPr>
          <w:ilvl w:val="0"/>
          <w:numId w:val="0"/>
        </w:numPr>
        <w:ind w:left="638" w:leftChars="304" w:firstLine="0" w:firstLineChars="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 六、既有住宅加装电梯提取</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提取资格：</w:t>
      </w:r>
    </w:p>
    <w:p w14:paraId="57DA80CD">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缴存人、配偶或双方父母出资为其拥有所有权且已建成投入使用的四层及以上的多业主无电梯住宅加装电梯的，缴存人及配偶可以申请提取住房公积金。</w:t>
      </w:r>
    </w:p>
    <w:p w14:paraId="4930EA0B">
      <w:pPr>
        <w:numPr>
          <w:ilvl w:val="0"/>
          <w:numId w:val="0"/>
        </w:numPr>
        <w:ind w:left="638" w:leftChars="304" w:firstLine="0" w:firstLineChars="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w:t>
      </w:r>
      <w:r>
        <w:rPr>
          <w:rFonts w:hint="eastAsia" w:ascii="仿宋_GB2312" w:hAnsi="仿宋_GB2312" w:eastAsia="仿宋_GB2312" w:cs="仿宋_GB2312"/>
          <w:b/>
          <w:bCs/>
          <w:sz w:val="32"/>
          <w:szCs w:val="32"/>
          <w:lang w:val="en-US" w:eastAsia="zh-CN"/>
        </w:rPr>
        <w:t>七、老旧电梯更新改造提取</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提取资格：</w:t>
      </w:r>
    </w:p>
    <w:p w14:paraId="2681A4E6">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缴存人出资更新改造其在清远市内拥有所有权住宅老旧电梯的，本人及其配偶可以申请提取住房公积金。住宅老旧电梯是指住宅楼使用的自首次办理使用登记之日起满15年的电梯。</w:t>
      </w:r>
    </w:p>
    <w:p w14:paraId="76EB12D3">
      <w:pPr>
        <w:numPr>
          <w:ilvl w:val="0"/>
          <w:numId w:val="0"/>
        </w:numPr>
        <w:ind w:left="638" w:leftChars="304" w:firstLine="0" w:firstLineChars="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w:t>
      </w:r>
      <w:r>
        <w:rPr>
          <w:rFonts w:hint="eastAsia" w:ascii="仿宋_GB2312" w:hAnsi="仿宋_GB2312" w:eastAsia="仿宋_GB2312" w:cs="仿宋_GB2312"/>
          <w:b/>
          <w:bCs/>
          <w:sz w:val="32"/>
          <w:szCs w:val="32"/>
          <w:lang w:val="en-US" w:eastAsia="zh-CN"/>
        </w:rPr>
        <w:t>八、销户提取</w:t>
      </w:r>
      <w:r>
        <w:rPr>
          <w:rFonts w:hint="eastAsia" w:ascii="仿宋_GB2312" w:hAnsi="仿宋_GB2312" w:eastAsia="仿宋_GB2312" w:cs="仿宋_GB2312"/>
          <w:b w:val="0"/>
          <w:bCs w:val="0"/>
          <w:sz w:val="32"/>
          <w:szCs w:val="32"/>
          <w:lang w:val="en-US" w:eastAsia="zh-CN"/>
        </w:rPr>
        <w:br w:type="textWrapping"/>
      </w:r>
      <w:bookmarkStart w:id="0" w:name="_GoBack"/>
      <w:bookmarkEnd w:id="0"/>
      <w:r>
        <w:rPr>
          <w:rFonts w:hint="eastAsia" w:ascii="仿宋_GB2312" w:hAnsi="仿宋_GB2312" w:eastAsia="仿宋_GB2312" w:cs="仿宋_GB2312"/>
          <w:b w:val="0"/>
          <w:bCs w:val="0"/>
          <w:sz w:val="32"/>
          <w:szCs w:val="32"/>
          <w:lang w:val="en-US" w:eastAsia="zh-CN"/>
        </w:rPr>
        <w:t>可申请销户提取住房公积金的情形：</w:t>
      </w:r>
    </w:p>
    <w:p w14:paraId="4FD02896">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（一）与单位解除或终止劳动关系，且账户封存满6个月的；</w:t>
      </w:r>
    </w:p>
    <w:p w14:paraId="50345801">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（二）出境定居的；</w:t>
      </w:r>
    </w:p>
    <w:p w14:paraId="3A1C3AAC">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（三）离休、退休或达到法定退休年龄的；</w:t>
      </w:r>
    </w:p>
    <w:p w14:paraId="1289CEB9">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（四）完全丧失劳动能力，并与所在单位终止劳动关系的；</w:t>
      </w:r>
    </w:p>
    <w:p w14:paraId="063C3655">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（五）死亡或被宣告死亡，其继承人、受遗赠人申请提取缴存人住房公积金账户内缴存余额的。</w:t>
      </w:r>
    </w:p>
    <w:p w14:paraId="364E3CFF">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注：若缴存人在我市有未结清住房公积金贷款的，缴存人住房公积金账户余额优先用于偿还住房公积金贷款，贷款结清后即可申请销户提取。</w:t>
      </w:r>
    </w:p>
    <w:p w14:paraId="3941FF68">
      <w:pPr>
        <w:numPr>
          <w:ilvl w:val="0"/>
          <w:numId w:val="0"/>
        </w:numPr>
        <w:jc w:val="both"/>
        <w:rPr>
          <w:rFonts w:hint="default" w:ascii="方正小标宋_GBK" w:hAnsi="方正小标宋_GBK" w:eastAsia="方正小标宋_GBK" w:cs="方正小标宋_GBK"/>
          <w:b w:val="0"/>
          <w:bCs w:val="0"/>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8080F95D">
    <w:panose1 w:val="020B0503020204020204"/>
    <w:charset w:val="86"/>
    <w:family w:val="auto"/>
    <w:pitch w:val="default"/>
    <w:sig w:usb0="00000001" w:usb1="00000000" w:usb2="00000000"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 w:name="Microsoft YaHei UI">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CA1703"/>
    <w:rsid w:val="0689541D"/>
    <w:rsid w:val="0E770F85"/>
    <w:rsid w:val="14CA1703"/>
    <w:rsid w:val="24521E21"/>
    <w:rsid w:val="323112C7"/>
    <w:rsid w:val="47AB19EB"/>
    <w:rsid w:val="53BB4387"/>
    <w:rsid w:val="716A5681"/>
    <w:rsid w:val="75750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1749</Words>
  <Characters>1760</Characters>
  <Lines>0</Lines>
  <Paragraphs>0</Paragraphs>
  <TotalTime>24</TotalTime>
  <ScaleCrop>false</ScaleCrop>
  <LinksUpToDate>false</LinksUpToDate>
  <CharactersWithSpaces>1768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2026-03-26T22:15:00Z</dcterms:created>
  <dc:creator>杰</dc:creator>
  <cp:lastModifiedBy>杰</cp:lastModifiedBy>
  <dcterms:modified xsi:type="dcterms:W3CDTF">2026-03-26T23:01:38Z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0F4BE5BD0EF3427D9AE16E1FB7B8D233_11</vt:lpwstr>
  </property>
  <property fmtid="{D5CDD505-2E9C-101B-9397-08002B2CF9AE}" pid="4" name="KSOTemplateDocerSaveRecord">
    <vt:lpwstr>eyJoZGlkIjoiODZkZDUwNDk5OTM1NTMyNTNlYTNmNGQ1Y2RmOTNkODEiLCJ1c2VySWQiOiI5NTM4MDAyNzIifQ==</vt:lpwstr>
  </property>
</Properties>
</file>