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 w:cs="Times New Roman"/>
          <w:sz w:val="32"/>
          <w:szCs w:val="32"/>
        </w:rPr>
      </w:pPr>
      <w:r>
        <w:rPr>
          <w:rFonts w:eastAsia="黑体" w:cs="Times New Roman"/>
          <w:sz w:val="32"/>
          <w:szCs w:val="32"/>
        </w:rPr>
        <w:t>附件1</w:t>
      </w:r>
    </w:p>
    <w:p>
      <w:pPr>
        <w:spacing w:line="300" w:lineRule="exact"/>
        <w:jc w:val="center"/>
        <w:rPr>
          <w:rFonts w:eastAsia="方正小标宋简体" w:cs="Times New Roman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申报评审专业参考目录</w:t>
      </w:r>
    </w:p>
    <w:p>
      <w:pPr>
        <w:spacing w:line="300" w:lineRule="exact"/>
        <w:jc w:val="center"/>
        <w:rPr>
          <w:rFonts w:eastAsia="方正小标宋简体" w:cs="Times New Roman"/>
          <w:sz w:val="44"/>
          <w:szCs w:val="44"/>
        </w:rPr>
      </w:pPr>
    </w:p>
    <w:tbl>
      <w:tblPr>
        <w:tblStyle w:val="2"/>
        <w:tblW w:w="50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6"/>
        <w:gridCol w:w="1350"/>
        <w:gridCol w:w="2819"/>
        <w:gridCol w:w="3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tblHeader/>
          <w:jc w:val="center"/>
        </w:trPr>
        <w:tc>
          <w:tcPr>
            <w:tcW w:w="543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 w:cs="Times New Roman"/>
                <w:sz w:val="24"/>
              </w:rPr>
            </w:pPr>
            <w:r>
              <w:rPr>
                <w:rFonts w:eastAsia="黑体" w:cs="Times New Roman"/>
                <w:sz w:val="24"/>
              </w:rPr>
              <w:t>序号</w:t>
            </w:r>
          </w:p>
        </w:tc>
        <w:tc>
          <w:tcPr>
            <w:tcW w:w="80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 w:cs="Times New Roman"/>
                <w:sz w:val="24"/>
              </w:rPr>
            </w:pPr>
            <w:r>
              <w:rPr>
                <w:rFonts w:eastAsia="黑体" w:cs="Times New Roman"/>
                <w:sz w:val="24"/>
              </w:rPr>
              <w:t>申报专业</w:t>
            </w: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 w:cs="Times New Roman"/>
                <w:sz w:val="24"/>
              </w:rPr>
            </w:pPr>
            <w:r>
              <w:rPr>
                <w:rFonts w:eastAsia="黑体" w:cs="Times New Roman"/>
                <w:sz w:val="24"/>
              </w:rPr>
              <w:t>现从事专业</w:t>
            </w:r>
          </w:p>
        </w:tc>
        <w:tc>
          <w:tcPr>
            <w:tcW w:w="1957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 w:cs="Times New Roman"/>
                <w:sz w:val="24"/>
              </w:rPr>
            </w:pPr>
            <w:r>
              <w:rPr>
                <w:rFonts w:eastAsia="黑体" w:cs="Times New Roman"/>
                <w:sz w:val="24"/>
              </w:rPr>
              <w:t>申报</w:t>
            </w:r>
            <w:r>
              <w:rPr>
                <w:rFonts w:hint="eastAsia" w:eastAsia="黑体" w:cs="Times New Roman"/>
                <w:sz w:val="24"/>
                <w:lang w:eastAsia="zh-CN"/>
              </w:rPr>
              <w:t>中初</w:t>
            </w:r>
            <w:bookmarkStart w:id="0" w:name="_GoBack"/>
            <w:bookmarkEnd w:id="0"/>
            <w:r>
              <w:rPr>
                <w:rFonts w:eastAsia="黑体" w:cs="Times New Roman"/>
                <w:sz w:val="24"/>
              </w:rPr>
              <w:t>级专业技术资格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1</w:t>
            </w:r>
          </w:p>
        </w:tc>
        <w:tc>
          <w:tcPr>
            <w:tcW w:w="809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农学</w:t>
            </w: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粮食</w:t>
            </w:r>
          </w:p>
        </w:tc>
        <w:tc>
          <w:tcPr>
            <w:tcW w:w="1957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农艺师</w:t>
            </w:r>
          </w:p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（助理农艺师、农业技术员）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油菜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种子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2</w:t>
            </w:r>
          </w:p>
        </w:tc>
        <w:tc>
          <w:tcPr>
            <w:tcW w:w="809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园艺</w:t>
            </w: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蔬菜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水果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食用菌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中药材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茶叶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蚕桑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3</w:t>
            </w:r>
          </w:p>
        </w:tc>
        <w:tc>
          <w:tcPr>
            <w:tcW w:w="809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植保</w:t>
            </w: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植保植检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农药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4</w:t>
            </w:r>
          </w:p>
        </w:tc>
        <w:tc>
          <w:tcPr>
            <w:tcW w:w="809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土肥</w:t>
            </w: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土壤肥料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耕地质量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5</w:t>
            </w:r>
          </w:p>
        </w:tc>
        <w:tc>
          <w:tcPr>
            <w:tcW w:w="809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综合</w:t>
            </w: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农产品质量安全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农村合作组织管理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农业教育培训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农业综合行政执法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6</w:t>
            </w:r>
          </w:p>
        </w:tc>
        <w:tc>
          <w:tcPr>
            <w:tcW w:w="809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畜牧</w:t>
            </w: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畜禽养殖</w:t>
            </w:r>
          </w:p>
        </w:tc>
        <w:tc>
          <w:tcPr>
            <w:tcW w:w="1957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畜牧师</w:t>
            </w:r>
          </w:p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（助理畜牧师、农业技术员）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饲料及畜产品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7</w:t>
            </w:r>
          </w:p>
        </w:tc>
        <w:tc>
          <w:tcPr>
            <w:tcW w:w="809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兽医</w:t>
            </w: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兽医兽药</w:t>
            </w:r>
          </w:p>
        </w:tc>
        <w:tc>
          <w:tcPr>
            <w:tcW w:w="1957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兽医师</w:t>
            </w:r>
          </w:p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（助理兽医师、农业技术员）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动物疫病检疫及防控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8</w:t>
            </w:r>
          </w:p>
        </w:tc>
        <w:tc>
          <w:tcPr>
            <w:tcW w:w="809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农业工程</w:t>
            </w: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农业机械化</w:t>
            </w:r>
          </w:p>
        </w:tc>
        <w:tc>
          <w:tcPr>
            <w:tcW w:w="1957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工程师</w:t>
            </w:r>
          </w:p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（助理工程师、技术员）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水产（渔业）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农业资源环境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农村能源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农田建设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809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168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农业信息化</w:t>
            </w:r>
          </w:p>
        </w:tc>
        <w:tc>
          <w:tcPr>
            <w:tcW w:w="1957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F7DDF"/>
    <w:rsid w:val="7E87E7F5"/>
    <w:rsid w:val="7F1F7DDF"/>
    <w:rsid w:val="FFBB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2023-10-14T07:40:00Z</dcterms:created>
  <dc:creator>administrator</dc:creator>
  <cp:lastModifiedBy>administrator</cp:lastModifiedBy>
  <dcterms:modified xsi:type="dcterms:W3CDTF">2024-09-29T16:15:18Z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