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30C92B">
      <w:pPr>
        <w:rPr>
          <w:rFonts w:ascii="黑体" w:hAnsi="宋体" w:eastAsia="黑体"/>
          <w:color w:val="000000"/>
          <w:sz w:val="32"/>
          <w:szCs w:val="32"/>
        </w:rPr>
      </w:pPr>
      <w:bookmarkStart w:id="0" w:name="_GoBack"/>
      <w:bookmarkEnd w:id="0"/>
      <w:r>
        <w:rPr>
          <w:rFonts w:hint="eastAsia" w:ascii="黑体" w:hAnsi="宋体" w:eastAsia="黑体" w:cs="Times New Roman"/>
          <w:color w:val="auto"/>
          <w:sz w:val="32"/>
          <w:szCs w:val="32"/>
        </w:rPr>
        <w:t>附件</w:t>
      </w:r>
      <w:r>
        <w:rPr>
          <w:rFonts w:hint="eastAsia" w:ascii="黑体" w:hAnsi="宋体" w:eastAsia="黑体" w:cs="Times New Roman"/>
          <w:color w:val="auto"/>
          <w:sz w:val="32"/>
          <w:szCs w:val="32"/>
          <w:lang w:val="en-US" w:eastAsia="zh-CN"/>
        </w:rPr>
        <w:t>3</w:t>
      </w:r>
    </w:p>
    <w:p w14:paraId="1F493D27">
      <w:pPr>
        <w:keepNext w:val="0"/>
        <w:keepLines w:val="0"/>
        <w:pageBreakBefore w:val="0"/>
        <w:widowControl w:val="0"/>
        <w:kinsoku/>
        <w:wordWrap/>
        <w:overflowPunct/>
        <w:topLinePunct w:val="0"/>
        <w:autoSpaceDE/>
        <w:autoSpaceDN/>
        <w:bidi w:val="0"/>
        <w:adjustRightInd/>
        <w:snapToGrid/>
        <w:spacing w:after="469" w:afterLines="150" w:line="700" w:lineRule="exact"/>
        <w:jc w:val="center"/>
        <w:textAlignment w:val="auto"/>
        <w:rPr>
          <w:rFonts w:hint="eastAsia" w:ascii="方正小标宋_GBK" w:hAnsi="宋体" w:eastAsia="方正小标宋_GBK" w:cs="Times New Roman"/>
          <w:color w:val="000000"/>
          <w:sz w:val="44"/>
          <w:szCs w:val="44"/>
          <w:lang w:eastAsia="zh-CN"/>
        </w:rPr>
      </w:pPr>
      <w:r>
        <w:rPr>
          <w:rFonts w:hint="eastAsia" w:ascii="方正小标宋_GBK" w:hAnsi="宋体" w:eastAsia="方正小标宋_GBK" w:cs="Times New Roman"/>
          <w:color w:val="000000"/>
          <w:sz w:val="44"/>
          <w:szCs w:val="44"/>
          <w:lang w:eastAsia="zh-CN"/>
        </w:rPr>
        <w:t>特殊评审类型人员申报评审备案表</w:t>
      </w:r>
    </w:p>
    <w:tbl>
      <w:tblPr>
        <w:tblStyle w:val="2"/>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2"/>
        <w:gridCol w:w="1110"/>
        <w:gridCol w:w="287"/>
        <w:gridCol w:w="760"/>
        <w:gridCol w:w="112"/>
        <w:gridCol w:w="1215"/>
        <w:gridCol w:w="1028"/>
        <w:gridCol w:w="237"/>
        <w:gridCol w:w="621"/>
        <w:gridCol w:w="578"/>
        <w:gridCol w:w="66"/>
        <w:gridCol w:w="1172"/>
        <w:gridCol w:w="1400"/>
      </w:tblGrid>
      <w:tr w14:paraId="1F465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546" w:type="pct"/>
            <w:noWrap w:val="0"/>
            <w:vAlign w:val="center"/>
          </w:tcPr>
          <w:p w14:paraId="61DE08A2">
            <w:pPr>
              <w:keepNext w:val="0"/>
              <w:keepLines w:val="0"/>
              <w:pageBreakBefore w:val="0"/>
              <w:tabs>
                <w:tab w:val="left" w:pos="465"/>
              </w:tabs>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r>
              <w:rPr>
                <w:rFonts w:ascii="Times New Roman" w:hAnsi="Times New Roman" w:eastAsia="仿宋_GB2312"/>
                <w:color w:val="000000"/>
                <w:sz w:val="28"/>
                <w:szCs w:val="28"/>
              </w:rPr>
              <w:t>姓名</w:t>
            </w:r>
          </w:p>
        </w:tc>
        <w:tc>
          <w:tcPr>
            <w:tcW w:w="725" w:type="pct"/>
            <w:gridSpan w:val="2"/>
            <w:noWrap w:val="0"/>
            <w:vAlign w:val="center"/>
          </w:tcPr>
          <w:p w14:paraId="4D53AEFD">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p>
        </w:tc>
        <w:tc>
          <w:tcPr>
            <w:tcW w:w="451" w:type="pct"/>
            <w:gridSpan w:val="2"/>
            <w:noWrap w:val="0"/>
            <w:vAlign w:val="center"/>
          </w:tcPr>
          <w:p w14:paraId="4EADF68C">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r>
              <w:rPr>
                <w:rFonts w:ascii="Times New Roman" w:hAnsi="Times New Roman" w:eastAsia="仿宋_GB2312"/>
                <w:color w:val="000000"/>
                <w:sz w:val="28"/>
                <w:szCs w:val="28"/>
              </w:rPr>
              <w:t>性别</w:t>
            </w:r>
          </w:p>
        </w:tc>
        <w:tc>
          <w:tcPr>
            <w:tcW w:w="630" w:type="pct"/>
            <w:noWrap w:val="0"/>
            <w:vAlign w:val="center"/>
          </w:tcPr>
          <w:p w14:paraId="2941AA16">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p>
        </w:tc>
        <w:tc>
          <w:tcPr>
            <w:tcW w:w="533" w:type="pct"/>
            <w:noWrap w:val="0"/>
            <w:vAlign w:val="center"/>
          </w:tcPr>
          <w:p w14:paraId="6F7872D8">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r>
              <w:rPr>
                <w:rFonts w:ascii="Times New Roman" w:hAnsi="Times New Roman" w:eastAsia="仿宋_GB2312"/>
                <w:color w:val="000000"/>
                <w:sz w:val="28"/>
                <w:szCs w:val="28"/>
              </w:rPr>
              <w:t>出生</w:t>
            </w:r>
          </w:p>
          <w:p w14:paraId="54EA6C93">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r>
              <w:rPr>
                <w:rFonts w:ascii="Times New Roman" w:hAnsi="Times New Roman" w:eastAsia="仿宋_GB2312"/>
                <w:color w:val="000000"/>
                <w:sz w:val="28"/>
                <w:szCs w:val="28"/>
              </w:rPr>
              <w:t>年月</w:t>
            </w:r>
          </w:p>
        </w:tc>
        <w:tc>
          <w:tcPr>
            <w:tcW w:w="744" w:type="pct"/>
            <w:gridSpan w:val="3"/>
            <w:noWrap w:val="0"/>
            <w:vAlign w:val="center"/>
          </w:tcPr>
          <w:p w14:paraId="62B67DDB">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p>
        </w:tc>
        <w:tc>
          <w:tcPr>
            <w:tcW w:w="642" w:type="pct"/>
            <w:gridSpan w:val="2"/>
            <w:noWrap w:val="0"/>
            <w:vAlign w:val="center"/>
          </w:tcPr>
          <w:p w14:paraId="518BBD4C">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r>
              <w:rPr>
                <w:rFonts w:ascii="Times New Roman" w:hAnsi="Times New Roman" w:eastAsia="仿宋_GB2312"/>
                <w:color w:val="000000"/>
                <w:sz w:val="28"/>
                <w:szCs w:val="28"/>
              </w:rPr>
              <w:t>参加工作时间</w:t>
            </w:r>
          </w:p>
        </w:tc>
        <w:tc>
          <w:tcPr>
            <w:tcW w:w="725" w:type="pct"/>
            <w:noWrap w:val="0"/>
            <w:vAlign w:val="center"/>
          </w:tcPr>
          <w:p w14:paraId="3E58A03E">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p>
        </w:tc>
      </w:tr>
      <w:tr w14:paraId="71398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6" w:hRule="atLeast"/>
          <w:jc w:val="center"/>
        </w:trPr>
        <w:tc>
          <w:tcPr>
            <w:tcW w:w="546" w:type="pct"/>
            <w:noWrap w:val="0"/>
            <w:vAlign w:val="center"/>
          </w:tcPr>
          <w:p w14:paraId="69DCB337">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r>
              <w:rPr>
                <w:rFonts w:ascii="Times New Roman" w:hAnsi="Times New Roman" w:eastAsia="仿宋_GB2312"/>
                <w:color w:val="000000"/>
                <w:sz w:val="28"/>
                <w:szCs w:val="28"/>
              </w:rPr>
              <w:t>工作</w:t>
            </w:r>
          </w:p>
          <w:p w14:paraId="172DB39B">
            <w:pPr>
              <w:keepNext w:val="0"/>
              <w:keepLines w:val="0"/>
              <w:pageBreakBefore w:val="0"/>
              <w:tabs>
                <w:tab w:val="left" w:pos="465"/>
              </w:tabs>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r>
              <w:rPr>
                <w:rFonts w:ascii="Times New Roman" w:hAnsi="Times New Roman" w:eastAsia="仿宋_GB2312"/>
                <w:color w:val="000000"/>
                <w:sz w:val="28"/>
                <w:szCs w:val="28"/>
              </w:rPr>
              <w:t>单位</w:t>
            </w:r>
          </w:p>
        </w:tc>
        <w:tc>
          <w:tcPr>
            <w:tcW w:w="1807" w:type="pct"/>
            <w:gridSpan w:val="5"/>
            <w:noWrap w:val="0"/>
            <w:vAlign w:val="center"/>
          </w:tcPr>
          <w:p w14:paraId="1C92288A">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p>
        </w:tc>
        <w:tc>
          <w:tcPr>
            <w:tcW w:w="533" w:type="pct"/>
            <w:noWrap w:val="0"/>
            <w:vAlign w:val="center"/>
          </w:tcPr>
          <w:p w14:paraId="73F53F83">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r>
              <w:rPr>
                <w:rFonts w:ascii="Times New Roman" w:hAnsi="Times New Roman" w:eastAsia="仿宋_GB2312"/>
                <w:color w:val="000000"/>
                <w:sz w:val="28"/>
                <w:szCs w:val="28"/>
              </w:rPr>
              <w:t>主管</w:t>
            </w:r>
          </w:p>
          <w:p w14:paraId="0F654E32">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r>
              <w:rPr>
                <w:rFonts w:ascii="Times New Roman" w:hAnsi="Times New Roman" w:eastAsia="仿宋_GB2312"/>
                <w:color w:val="000000"/>
                <w:sz w:val="28"/>
                <w:szCs w:val="28"/>
              </w:rPr>
              <w:t>部门</w:t>
            </w:r>
          </w:p>
        </w:tc>
        <w:tc>
          <w:tcPr>
            <w:tcW w:w="2112" w:type="pct"/>
            <w:gridSpan w:val="6"/>
            <w:noWrap w:val="0"/>
            <w:vAlign w:val="center"/>
          </w:tcPr>
          <w:p w14:paraId="2D7FBF23">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p>
        </w:tc>
      </w:tr>
      <w:tr w14:paraId="35B79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jc w:val="center"/>
        </w:trPr>
        <w:tc>
          <w:tcPr>
            <w:tcW w:w="546" w:type="pct"/>
            <w:noWrap w:val="0"/>
            <w:vAlign w:val="center"/>
          </w:tcPr>
          <w:p w14:paraId="61746DBE">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r>
              <w:rPr>
                <w:rFonts w:ascii="Times New Roman" w:hAnsi="Times New Roman" w:eastAsia="仿宋_GB2312"/>
                <w:color w:val="000000"/>
                <w:sz w:val="28"/>
                <w:szCs w:val="28"/>
              </w:rPr>
              <w:t>最高学历学位</w:t>
            </w:r>
          </w:p>
        </w:tc>
        <w:tc>
          <w:tcPr>
            <w:tcW w:w="1177" w:type="pct"/>
            <w:gridSpan w:val="4"/>
            <w:noWrap w:val="0"/>
            <w:vAlign w:val="center"/>
          </w:tcPr>
          <w:p w14:paraId="076A137A">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p>
        </w:tc>
        <w:tc>
          <w:tcPr>
            <w:tcW w:w="630" w:type="pct"/>
            <w:noWrap w:val="0"/>
            <w:vAlign w:val="center"/>
          </w:tcPr>
          <w:p w14:paraId="760C4434">
            <w:pPr>
              <w:keepNext w:val="0"/>
              <w:keepLines w:val="0"/>
              <w:pageBreakBefore w:val="0"/>
              <w:kinsoku/>
              <w:wordWrap/>
              <w:overflowPunct/>
              <w:topLinePunct w:val="0"/>
              <w:autoSpaceDE/>
              <w:autoSpaceDN/>
              <w:bidi w:val="0"/>
              <w:adjustRightInd/>
              <w:snapToGrid/>
              <w:spacing w:line="380" w:lineRule="exact"/>
              <w:jc w:val="distribute"/>
              <w:textAlignment w:val="auto"/>
              <w:rPr>
                <w:rFonts w:ascii="Times New Roman" w:hAnsi="Times New Roman" w:eastAsia="仿宋_GB2312"/>
                <w:color w:val="000000"/>
                <w:sz w:val="28"/>
                <w:szCs w:val="28"/>
              </w:rPr>
            </w:pPr>
            <w:r>
              <w:rPr>
                <w:rFonts w:ascii="Times New Roman" w:hAnsi="Times New Roman" w:eastAsia="仿宋_GB2312"/>
                <w:color w:val="000000"/>
                <w:sz w:val="28"/>
                <w:szCs w:val="28"/>
              </w:rPr>
              <w:t>毕业时间、学校和专业</w:t>
            </w:r>
          </w:p>
        </w:tc>
        <w:tc>
          <w:tcPr>
            <w:tcW w:w="1278" w:type="pct"/>
            <w:gridSpan w:val="4"/>
            <w:noWrap w:val="0"/>
            <w:vAlign w:val="center"/>
          </w:tcPr>
          <w:p w14:paraId="6442539D">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p>
        </w:tc>
        <w:tc>
          <w:tcPr>
            <w:tcW w:w="642" w:type="pct"/>
            <w:gridSpan w:val="2"/>
            <w:noWrap w:val="0"/>
            <w:vAlign w:val="center"/>
          </w:tcPr>
          <w:p w14:paraId="56FB7157">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现</w:t>
            </w:r>
            <w:r>
              <w:rPr>
                <w:rFonts w:ascii="Times New Roman" w:hAnsi="Times New Roman" w:eastAsia="仿宋_GB2312"/>
                <w:color w:val="000000"/>
                <w:sz w:val="28"/>
                <w:szCs w:val="28"/>
              </w:rPr>
              <w:t>从事</w:t>
            </w:r>
          </w:p>
          <w:p w14:paraId="78085C28">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r>
              <w:rPr>
                <w:rFonts w:ascii="Times New Roman" w:hAnsi="Times New Roman" w:eastAsia="仿宋_GB2312"/>
                <w:color w:val="000000"/>
                <w:sz w:val="28"/>
                <w:szCs w:val="28"/>
              </w:rPr>
              <w:t>专业</w:t>
            </w:r>
          </w:p>
        </w:tc>
        <w:tc>
          <w:tcPr>
            <w:tcW w:w="725" w:type="pct"/>
            <w:noWrap w:val="0"/>
            <w:vAlign w:val="center"/>
          </w:tcPr>
          <w:p w14:paraId="3A8DAAF6">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p>
        </w:tc>
      </w:tr>
      <w:tr w14:paraId="0F888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546" w:type="pct"/>
            <w:noWrap w:val="0"/>
            <w:vAlign w:val="center"/>
          </w:tcPr>
          <w:p w14:paraId="6CF7A054">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r>
              <w:rPr>
                <w:rFonts w:ascii="Times New Roman" w:hAnsi="Times New Roman" w:eastAsia="仿宋_GB2312"/>
                <w:color w:val="000000"/>
                <w:sz w:val="28"/>
                <w:szCs w:val="28"/>
              </w:rPr>
              <w:t>现有</w:t>
            </w:r>
          </w:p>
          <w:p w14:paraId="339AF0C4">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r>
              <w:rPr>
                <w:rFonts w:ascii="Times New Roman" w:hAnsi="Times New Roman" w:eastAsia="仿宋_GB2312"/>
                <w:color w:val="000000"/>
                <w:sz w:val="28"/>
                <w:szCs w:val="28"/>
              </w:rPr>
              <w:t>职称</w:t>
            </w:r>
          </w:p>
        </w:tc>
        <w:tc>
          <w:tcPr>
            <w:tcW w:w="1177" w:type="pct"/>
            <w:gridSpan w:val="4"/>
            <w:noWrap w:val="0"/>
            <w:vAlign w:val="center"/>
          </w:tcPr>
          <w:p w14:paraId="69E04227">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p>
        </w:tc>
        <w:tc>
          <w:tcPr>
            <w:tcW w:w="630" w:type="pct"/>
            <w:noWrap w:val="0"/>
            <w:vAlign w:val="center"/>
          </w:tcPr>
          <w:p w14:paraId="3C03372D">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r>
              <w:rPr>
                <w:rFonts w:ascii="Times New Roman" w:hAnsi="Times New Roman" w:eastAsia="仿宋_GB2312"/>
                <w:color w:val="000000"/>
                <w:sz w:val="28"/>
                <w:szCs w:val="28"/>
              </w:rPr>
              <w:t>取得</w:t>
            </w:r>
          </w:p>
          <w:p w14:paraId="7E9EBF4A">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r>
              <w:rPr>
                <w:rFonts w:ascii="Times New Roman" w:hAnsi="Times New Roman" w:eastAsia="仿宋_GB2312"/>
                <w:color w:val="000000"/>
                <w:sz w:val="28"/>
                <w:szCs w:val="28"/>
              </w:rPr>
              <w:t>时间</w:t>
            </w:r>
          </w:p>
        </w:tc>
        <w:tc>
          <w:tcPr>
            <w:tcW w:w="1278" w:type="pct"/>
            <w:gridSpan w:val="4"/>
            <w:noWrap w:val="0"/>
            <w:vAlign w:val="center"/>
          </w:tcPr>
          <w:p w14:paraId="2F0A0E63">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p>
        </w:tc>
        <w:tc>
          <w:tcPr>
            <w:tcW w:w="642" w:type="pct"/>
            <w:gridSpan w:val="2"/>
            <w:noWrap w:val="0"/>
            <w:vAlign w:val="center"/>
          </w:tcPr>
          <w:p w14:paraId="32C72E9E">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聘任</w:t>
            </w:r>
          </w:p>
          <w:p w14:paraId="55429BB4">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时间</w:t>
            </w:r>
          </w:p>
        </w:tc>
        <w:tc>
          <w:tcPr>
            <w:tcW w:w="725" w:type="pct"/>
            <w:noWrap w:val="0"/>
            <w:vAlign w:val="center"/>
          </w:tcPr>
          <w:p w14:paraId="1D7FB688">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p>
        </w:tc>
      </w:tr>
      <w:tr w14:paraId="2A709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jc w:val="center"/>
        </w:trPr>
        <w:tc>
          <w:tcPr>
            <w:tcW w:w="546" w:type="pct"/>
            <w:noWrap w:val="0"/>
            <w:vAlign w:val="center"/>
          </w:tcPr>
          <w:p w14:paraId="59EEAE5B">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r>
              <w:rPr>
                <w:rFonts w:ascii="Times New Roman" w:hAnsi="Times New Roman" w:eastAsia="仿宋_GB2312"/>
                <w:color w:val="000000"/>
                <w:sz w:val="28"/>
                <w:szCs w:val="28"/>
              </w:rPr>
              <w:t>申报</w:t>
            </w:r>
            <w:r>
              <w:rPr>
                <w:rFonts w:hint="eastAsia" w:ascii="Times New Roman" w:hAnsi="Times New Roman" w:eastAsia="仿宋_GB2312"/>
                <w:color w:val="000000"/>
                <w:sz w:val="28"/>
                <w:szCs w:val="28"/>
              </w:rPr>
              <w:t>系列</w:t>
            </w:r>
          </w:p>
        </w:tc>
        <w:tc>
          <w:tcPr>
            <w:tcW w:w="1807" w:type="pct"/>
            <w:gridSpan w:val="5"/>
            <w:noWrap w:val="0"/>
            <w:vAlign w:val="center"/>
          </w:tcPr>
          <w:p w14:paraId="13E162F4">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p>
        </w:tc>
        <w:tc>
          <w:tcPr>
            <w:tcW w:w="533" w:type="pct"/>
            <w:noWrap w:val="0"/>
            <w:vAlign w:val="center"/>
          </w:tcPr>
          <w:p w14:paraId="7B8FC61C">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申报级别</w:t>
            </w:r>
          </w:p>
        </w:tc>
        <w:tc>
          <w:tcPr>
            <w:tcW w:w="2112" w:type="pct"/>
            <w:gridSpan w:val="6"/>
            <w:noWrap w:val="0"/>
            <w:vAlign w:val="center"/>
          </w:tcPr>
          <w:p w14:paraId="2A371A68">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p>
        </w:tc>
      </w:tr>
      <w:tr w14:paraId="45C0D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0" w:hRule="atLeast"/>
          <w:jc w:val="center"/>
        </w:trPr>
        <w:tc>
          <w:tcPr>
            <w:tcW w:w="546" w:type="pct"/>
            <w:noWrap w:val="0"/>
            <w:vAlign w:val="center"/>
          </w:tcPr>
          <w:p w14:paraId="018D6B4A">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eastAsia="仿宋_GB2312"/>
                <w:sz w:val="28"/>
                <w:szCs w:val="28"/>
              </w:rPr>
            </w:pPr>
            <w:r>
              <w:rPr>
                <w:rFonts w:hint="eastAsia" w:eastAsia="仿宋_GB2312"/>
                <w:sz w:val="28"/>
                <w:szCs w:val="28"/>
              </w:rPr>
              <w:t>申请</w:t>
            </w:r>
          </w:p>
          <w:p w14:paraId="42388D66">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r>
              <w:rPr>
                <w:rFonts w:hint="eastAsia" w:eastAsia="仿宋_GB2312"/>
                <w:sz w:val="28"/>
                <w:szCs w:val="28"/>
              </w:rPr>
              <w:t>理由及政策依据</w:t>
            </w:r>
          </w:p>
        </w:tc>
        <w:tc>
          <w:tcPr>
            <w:tcW w:w="4453" w:type="pct"/>
            <w:gridSpan w:val="12"/>
            <w:noWrap w:val="0"/>
            <w:vAlign w:val="center"/>
          </w:tcPr>
          <w:p w14:paraId="612F21FF">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olor w:val="000000"/>
                <w:sz w:val="28"/>
                <w:szCs w:val="28"/>
              </w:rPr>
            </w:pPr>
          </w:p>
        </w:tc>
      </w:tr>
      <w:tr w14:paraId="01E46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0" w:hRule="atLeast"/>
          <w:jc w:val="center"/>
        </w:trPr>
        <w:tc>
          <w:tcPr>
            <w:tcW w:w="546" w:type="pct"/>
            <w:noWrap w:val="0"/>
            <w:vAlign w:val="center"/>
          </w:tcPr>
          <w:p w14:paraId="63FB672A">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olor w:val="000000"/>
                <w:sz w:val="28"/>
                <w:szCs w:val="28"/>
                <w:lang w:eastAsia="zh-CN"/>
              </w:rPr>
            </w:pPr>
            <w:r>
              <w:rPr>
                <w:rFonts w:hint="eastAsia" w:ascii="Times New Roman" w:hAnsi="Times New Roman" w:eastAsia="仿宋_GB2312"/>
                <w:color w:val="000000"/>
                <w:sz w:val="28"/>
                <w:szCs w:val="28"/>
                <w:lang w:eastAsia="zh-CN"/>
              </w:rPr>
              <w:t>绿色通道类型</w:t>
            </w:r>
          </w:p>
        </w:tc>
        <w:tc>
          <w:tcPr>
            <w:tcW w:w="4453" w:type="pct"/>
            <w:gridSpan w:val="12"/>
            <w:noWrap w:val="0"/>
            <w:vAlign w:val="center"/>
          </w:tcPr>
          <w:p w14:paraId="5235C802">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仿宋_GB2312" w:cs="Times New Roman"/>
                <w:color w:val="000000"/>
                <w:sz w:val="28"/>
                <w:szCs w:val="28"/>
                <w:lang w:val="en-US" w:eastAsia="zh-CN"/>
              </w:rPr>
            </w:pPr>
            <w:r>
              <w:rPr>
                <w:rFonts w:hint="eastAsia" w:ascii="Times New Roman" w:hAnsi="Times New Roman" w:eastAsia="仿宋_GB2312" w:cs="Times New Roman"/>
                <w:color w:val="000000"/>
                <w:sz w:val="28"/>
                <w:szCs w:val="28"/>
                <w:lang w:val="en-US" w:eastAsia="zh-CN"/>
              </w:rPr>
              <w:t>*在（）内打“</w:t>
            </w:r>
            <w:r>
              <w:rPr>
                <w:rFonts w:ascii="宋体" w:hAnsi="宋体" w:eastAsia="宋体" w:cs="宋体"/>
                <w:kern w:val="0"/>
                <w:sz w:val="28"/>
                <w:szCs w:val="28"/>
                <w:lang w:val="en-US" w:eastAsia="zh-CN" w:bidi="ar"/>
              </w:rPr>
              <w:t>√</w:t>
            </w:r>
            <w:r>
              <w:rPr>
                <w:rFonts w:hint="eastAsia" w:ascii="Times New Roman" w:hAnsi="Times New Roman" w:eastAsia="仿宋_GB2312" w:cs="Times New Roman"/>
                <w:color w:val="000000"/>
                <w:sz w:val="28"/>
                <w:szCs w:val="28"/>
                <w:lang w:val="en-US" w:eastAsia="zh-CN"/>
              </w:rPr>
              <w:t>”，单选。</w:t>
            </w:r>
          </w:p>
          <w:p w14:paraId="4958FDBE">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仿宋_GB2312" w:cs="Times New Roman"/>
                <w:color w:val="000000"/>
                <w:sz w:val="28"/>
                <w:szCs w:val="28"/>
                <w:lang w:val="en-US" w:eastAsia="zh-CN"/>
              </w:rPr>
            </w:pPr>
          </w:p>
          <w:p w14:paraId="4FEEDC05">
            <w:pPr>
              <w:keepNext w:val="0"/>
              <w:keepLines w:val="0"/>
              <w:pageBreakBefore w:val="0"/>
              <w:kinsoku/>
              <w:wordWrap/>
              <w:overflowPunct/>
              <w:topLinePunct w:val="0"/>
              <w:autoSpaceDE/>
              <w:autoSpaceDN/>
              <w:bidi w:val="0"/>
              <w:adjustRightInd/>
              <w:snapToGrid/>
              <w:spacing w:line="320" w:lineRule="exact"/>
              <w:ind w:left="720" w:hanging="840" w:hangingChars="300"/>
              <w:textAlignment w:val="auto"/>
              <w:rPr>
                <w:rFonts w:hint="eastAsia" w:ascii="Times New Roman" w:hAnsi="Times New Roman" w:eastAsia="仿宋_GB2312"/>
                <w:color w:val="000000"/>
                <w:sz w:val="28"/>
                <w:szCs w:val="28"/>
                <w:lang w:val="en-US" w:eastAsia="zh-CN"/>
              </w:rPr>
            </w:pPr>
            <w:r>
              <w:rPr>
                <w:rFonts w:hint="eastAsia" w:ascii="Times New Roman" w:hAnsi="Times New Roman" w:eastAsia="仿宋_GB2312"/>
                <w:color w:val="000000"/>
                <w:sz w:val="28"/>
                <w:szCs w:val="28"/>
                <w:lang w:eastAsia="zh-CN"/>
              </w:rPr>
              <w:t>（</w:t>
            </w:r>
            <w:r>
              <w:rPr>
                <w:rFonts w:hint="eastAsia" w:ascii="Times New Roman" w:hAnsi="Times New Roman" w:eastAsia="仿宋_GB2312"/>
                <w:color w:val="000000"/>
                <w:sz w:val="28"/>
                <w:szCs w:val="28"/>
                <w:lang w:val="en-US" w:eastAsia="zh-CN"/>
              </w:rPr>
              <w:t xml:space="preserve"> </w:t>
            </w:r>
            <w:r>
              <w:rPr>
                <w:rFonts w:hint="eastAsia" w:ascii="Times New Roman" w:hAnsi="Times New Roman" w:eastAsia="仿宋_GB2312"/>
                <w:color w:val="000000"/>
                <w:sz w:val="28"/>
                <w:szCs w:val="28"/>
                <w:lang w:eastAsia="zh-CN"/>
              </w:rPr>
              <w:t>）</w:t>
            </w:r>
            <w:r>
              <w:rPr>
                <w:rFonts w:hint="eastAsia" w:ascii="Times New Roman" w:hAnsi="Times New Roman" w:eastAsia="仿宋_GB2312"/>
                <w:color w:val="000000"/>
                <w:sz w:val="28"/>
                <w:szCs w:val="28"/>
                <w:lang w:val="en-US" w:eastAsia="zh-CN"/>
              </w:rPr>
              <w:t xml:space="preserve"> </w:t>
            </w:r>
            <w:r>
              <w:rPr>
                <w:rFonts w:hint="eastAsia" w:ascii="Times New Roman" w:hAnsi="Times New Roman" w:eastAsia="仿宋_GB2312"/>
                <w:color w:val="000000"/>
                <w:sz w:val="28"/>
                <w:szCs w:val="28"/>
                <w:lang w:eastAsia="zh-CN"/>
              </w:rPr>
              <w:t>高层次和急需紧缺人才考核认定高级职称</w:t>
            </w:r>
            <w:r>
              <w:rPr>
                <w:rFonts w:hint="eastAsia" w:ascii="Times New Roman" w:hAnsi="Times New Roman" w:eastAsia="仿宋_GB2312"/>
                <w:color w:val="000000"/>
                <w:sz w:val="28"/>
                <w:szCs w:val="28"/>
                <w:lang w:val="en-US" w:eastAsia="zh-CN"/>
              </w:rPr>
              <w:t xml:space="preserve"> </w:t>
            </w:r>
          </w:p>
          <w:p w14:paraId="4035C32C">
            <w:pPr>
              <w:keepNext w:val="0"/>
              <w:keepLines w:val="0"/>
              <w:pageBreakBefore w:val="0"/>
              <w:kinsoku/>
              <w:wordWrap/>
              <w:overflowPunct/>
              <w:topLinePunct w:val="0"/>
              <w:autoSpaceDE/>
              <w:autoSpaceDN/>
              <w:bidi w:val="0"/>
              <w:adjustRightInd/>
              <w:snapToGrid/>
              <w:spacing w:line="320" w:lineRule="exact"/>
              <w:ind w:left="720" w:hanging="840" w:hangingChars="300"/>
              <w:textAlignment w:val="auto"/>
              <w:rPr>
                <w:rFonts w:hint="default" w:ascii="Times New Roman" w:hAnsi="Times New Roman" w:eastAsia="仿宋_GB2312" w:cs="Times New Roman"/>
                <w:color w:val="000000"/>
                <w:sz w:val="28"/>
                <w:szCs w:val="28"/>
                <w:lang w:val="en-US" w:eastAsia="zh-CN"/>
              </w:rPr>
            </w:pPr>
            <w:r>
              <w:rPr>
                <w:rFonts w:hint="eastAsia" w:ascii="Times New Roman" w:hAnsi="Times New Roman" w:eastAsia="仿宋_GB2312"/>
                <w:color w:val="000000"/>
                <w:sz w:val="28"/>
                <w:szCs w:val="28"/>
                <w:lang w:val="en-US" w:eastAsia="zh-CN"/>
              </w:rPr>
              <w:t xml:space="preserve"> </w:t>
            </w:r>
          </w:p>
          <w:p w14:paraId="46596D9F">
            <w:pPr>
              <w:keepNext w:val="0"/>
              <w:keepLines w:val="0"/>
              <w:pageBreakBefore w:val="0"/>
              <w:kinsoku/>
              <w:wordWrap/>
              <w:overflowPunct/>
              <w:topLinePunct w:val="0"/>
              <w:autoSpaceDE/>
              <w:autoSpaceDN/>
              <w:bidi w:val="0"/>
              <w:adjustRightInd/>
              <w:snapToGrid/>
              <w:spacing w:line="320" w:lineRule="exact"/>
              <w:ind w:left="720" w:hanging="840" w:hangingChars="300"/>
              <w:textAlignment w:val="auto"/>
              <w:rPr>
                <w:rFonts w:hint="eastAsia" w:ascii="Times New Roman" w:hAnsi="Times New Roman" w:eastAsia="仿宋_GB2312"/>
                <w:color w:val="000000"/>
                <w:sz w:val="28"/>
                <w:szCs w:val="28"/>
                <w:lang w:val="en-US" w:eastAsia="zh-CN"/>
              </w:rPr>
            </w:pPr>
            <w:r>
              <w:rPr>
                <w:rFonts w:hint="eastAsia" w:ascii="Times New Roman" w:hAnsi="Times New Roman" w:eastAsia="仿宋_GB2312" w:cs="Times New Roman"/>
                <w:color w:val="000000"/>
                <w:sz w:val="28"/>
                <w:szCs w:val="28"/>
                <w:lang w:val="en-US" w:eastAsia="zh-CN"/>
              </w:rPr>
              <w:t>（ ） 符合豫人社〔2020〕20号规定的优</w:t>
            </w:r>
            <w:r>
              <w:rPr>
                <w:rFonts w:hint="eastAsia" w:ascii="Times New Roman" w:hAnsi="Times New Roman" w:eastAsia="仿宋_GB2312"/>
                <w:color w:val="000000"/>
                <w:sz w:val="28"/>
                <w:szCs w:val="28"/>
                <w:lang w:val="en-US" w:eastAsia="zh-CN"/>
              </w:rPr>
              <w:t>秀中小学教师</w:t>
            </w:r>
            <w:r>
              <w:rPr>
                <w:rFonts w:hint="eastAsia" w:ascii="Times New Roman" w:hAnsi="Times New Roman" w:eastAsia="仿宋_GB2312"/>
                <w:color w:val="000000"/>
                <w:sz w:val="28"/>
                <w:szCs w:val="28"/>
                <w:lang w:eastAsia="zh-CN"/>
              </w:rPr>
              <w:t>不占结构比例申报高级职称</w:t>
            </w:r>
            <w:r>
              <w:rPr>
                <w:rFonts w:hint="eastAsia" w:ascii="Times New Roman" w:hAnsi="Times New Roman" w:eastAsia="仿宋_GB2312"/>
                <w:color w:val="000000"/>
                <w:sz w:val="28"/>
                <w:szCs w:val="28"/>
                <w:lang w:val="en-US" w:eastAsia="zh-CN"/>
              </w:rPr>
              <w:t xml:space="preserve"> </w:t>
            </w:r>
          </w:p>
        </w:tc>
      </w:tr>
      <w:tr w14:paraId="4AD49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5" w:hRule="atLeast"/>
          <w:jc w:val="center"/>
        </w:trPr>
        <w:tc>
          <w:tcPr>
            <w:tcW w:w="546" w:type="pct"/>
            <w:vMerge w:val="restart"/>
            <w:noWrap w:val="0"/>
            <w:vAlign w:val="center"/>
          </w:tcPr>
          <w:p w14:paraId="7BE79125">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olor w:val="000000"/>
                <w:sz w:val="28"/>
                <w:szCs w:val="28"/>
                <w:lang w:eastAsia="zh-CN"/>
              </w:rPr>
            </w:pPr>
            <w:r>
              <w:rPr>
                <w:rFonts w:hint="eastAsia" w:ascii="Times New Roman" w:hAnsi="Times New Roman" w:eastAsia="仿宋_GB2312"/>
                <w:color w:val="000000"/>
                <w:sz w:val="28"/>
                <w:szCs w:val="28"/>
              </w:rPr>
              <w:t>破格</w:t>
            </w:r>
            <w:r>
              <w:rPr>
                <w:rFonts w:hint="eastAsia" w:ascii="Times New Roman" w:hAnsi="Times New Roman" w:eastAsia="仿宋_GB2312"/>
                <w:color w:val="000000"/>
                <w:sz w:val="28"/>
                <w:szCs w:val="28"/>
                <w:lang w:eastAsia="zh-CN"/>
              </w:rPr>
              <w:t>类型</w:t>
            </w:r>
          </w:p>
        </w:tc>
        <w:tc>
          <w:tcPr>
            <w:tcW w:w="4453" w:type="pct"/>
            <w:gridSpan w:val="12"/>
            <w:noWrap w:val="0"/>
            <w:vAlign w:val="center"/>
          </w:tcPr>
          <w:p w14:paraId="10B0A21B">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仿宋_GB2312" w:cs="Times New Roman"/>
                <w:color w:val="000000"/>
                <w:sz w:val="28"/>
                <w:szCs w:val="28"/>
                <w:lang w:val="en-US" w:eastAsia="zh-CN"/>
              </w:rPr>
            </w:pPr>
            <w:r>
              <w:rPr>
                <w:rFonts w:hint="eastAsia" w:ascii="Times New Roman" w:hAnsi="Times New Roman" w:eastAsia="仿宋_GB2312" w:cs="Times New Roman"/>
                <w:color w:val="000000"/>
                <w:sz w:val="28"/>
                <w:szCs w:val="28"/>
                <w:lang w:val="en-US" w:eastAsia="zh-CN"/>
              </w:rPr>
              <w:t>*在（）内打“</w:t>
            </w:r>
            <w:r>
              <w:rPr>
                <w:rFonts w:ascii="宋体" w:hAnsi="宋体" w:eastAsia="宋体" w:cs="宋体"/>
                <w:kern w:val="0"/>
                <w:sz w:val="28"/>
                <w:szCs w:val="28"/>
                <w:lang w:val="en-US" w:eastAsia="zh-CN" w:bidi="ar"/>
              </w:rPr>
              <w:t>√</w:t>
            </w:r>
            <w:r>
              <w:rPr>
                <w:rFonts w:hint="eastAsia" w:ascii="Times New Roman" w:hAnsi="Times New Roman" w:eastAsia="仿宋_GB2312" w:cs="Times New Roman"/>
                <w:color w:val="000000"/>
                <w:sz w:val="28"/>
                <w:szCs w:val="28"/>
                <w:lang w:val="en-US" w:eastAsia="zh-CN"/>
              </w:rPr>
              <w:t>”，可多选。</w:t>
            </w:r>
          </w:p>
          <w:p w14:paraId="79407CA2">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仿宋_GB2312" w:cs="Times New Roman"/>
                <w:color w:val="000000"/>
                <w:sz w:val="28"/>
                <w:szCs w:val="28"/>
                <w:lang w:val="en-US" w:eastAsia="zh-CN"/>
              </w:rPr>
            </w:pPr>
          </w:p>
          <w:p w14:paraId="195DF93C">
            <w:pPr>
              <w:keepNext w:val="0"/>
              <w:keepLines w:val="0"/>
              <w:pageBreakBefore w:val="0"/>
              <w:kinsoku/>
              <w:wordWrap/>
              <w:overflowPunct/>
              <w:topLinePunct w:val="0"/>
              <w:autoSpaceDE/>
              <w:autoSpaceDN/>
              <w:bidi w:val="0"/>
              <w:adjustRightInd/>
              <w:snapToGrid/>
              <w:spacing w:line="320" w:lineRule="exact"/>
              <w:ind w:left="720" w:hanging="840" w:hangingChars="300"/>
              <w:textAlignment w:val="auto"/>
              <w:rPr>
                <w:rFonts w:hint="eastAsia" w:ascii="Times New Roman" w:hAnsi="Times New Roman" w:eastAsia="仿宋_GB2312" w:cs="Times New Roman"/>
                <w:color w:val="000000"/>
                <w:sz w:val="28"/>
                <w:szCs w:val="28"/>
                <w:lang w:eastAsia="zh-CN"/>
              </w:rPr>
            </w:pPr>
            <w:r>
              <w:rPr>
                <w:rFonts w:hint="eastAsia" w:ascii="Times New Roman" w:hAnsi="Times New Roman" w:eastAsia="仿宋_GB2312"/>
                <w:color w:val="000000"/>
                <w:sz w:val="28"/>
                <w:szCs w:val="28"/>
                <w:lang w:eastAsia="zh-CN"/>
              </w:rPr>
              <w:t>（</w:t>
            </w:r>
            <w:r>
              <w:rPr>
                <w:rFonts w:hint="eastAsia" w:ascii="Times New Roman" w:hAnsi="Times New Roman" w:eastAsia="仿宋_GB2312"/>
                <w:color w:val="000000"/>
                <w:sz w:val="28"/>
                <w:szCs w:val="28"/>
                <w:lang w:val="en-US" w:eastAsia="zh-CN"/>
              </w:rPr>
              <w:t xml:space="preserve"> </w:t>
            </w:r>
            <w:r>
              <w:rPr>
                <w:rFonts w:hint="eastAsia" w:ascii="Times New Roman" w:hAnsi="Times New Roman" w:eastAsia="仿宋_GB2312"/>
                <w:color w:val="000000"/>
                <w:sz w:val="28"/>
                <w:szCs w:val="28"/>
                <w:lang w:eastAsia="zh-CN"/>
              </w:rPr>
              <w:t>）</w:t>
            </w:r>
            <w:r>
              <w:rPr>
                <w:rFonts w:hint="eastAsia" w:ascii="Times New Roman" w:hAnsi="Times New Roman" w:eastAsia="仿宋_GB2312"/>
                <w:color w:val="000000"/>
                <w:sz w:val="28"/>
                <w:szCs w:val="28"/>
                <w:lang w:val="en-US" w:eastAsia="zh-CN"/>
              </w:rPr>
              <w:t xml:space="preserve"> </w:t>
            </w:r>
            <w:r>
              <w:rPr>
                <w:rFonts w:hint="eastAsia" w:ascii="Times New Roman" w:hAnsi="Times New Roman" w:eastAsia="仿宋_GB2312"/>
                <w:color w:val="000000"/>
                <w:sz w:val="28"/>
                <w:szCs w:val="28"/>
                <w:lang w:eastAsia="zh-CN"/>
              </w:rPr>
              <w:t>年限破格</w:t>
            </w:r>
            <w:r>
              <w:rPr>
                <w:rFonts w:hint="eastAsia" w:ascii="Times New Roman" w:hAnsi="Times New Roman" w:eastAsia="仿宋_GB2312"/>
                <w:color w:val="000000"/>
                <w:sz w:val="28"/>
                <w:szCs w:val="28"/>
                <w:lang w:val="en-US" w:eastAsia="zh-CN"/>
              </w:rPr>
              <w:t xml:space="preserve">   </w:t>
            </w:r>
            <w:r>
              <w:rPr>
                <w:rFonts w:hint="eastAsia" w:ascii="Times New Roman" w:hAnsi="Times New Roman" w:eastAsia="仿宋_GB2312" w:cs="Times New Roman"/>
                <w:color w:val="000000"/>
                <w:sz w:val="28"/>
                <w:szCs w:val="28"/>
                <w:lang w:eastAsia="zh-CN"/>
              </w:rPr>
              <w:t>（</w:t>
            </w:r>
            <w:r>
              <w:rPr>
                <w:rFonts w:hint="eastAsia" w:ascii="Times New Roman" w:hAnsi="Times New Roman" w:eastAsia="仿宋_GB2312" w:cs="Times New Roman"/>
                <w:color w:val="000000"/>
                <w:sz w:val="28"/>
                <w:szCs w:val="28"/>
                <w:lang w:val="en-US" w:eastAsia="zh-CN"/>
              </w:rPr>
              <w:t xml:space="preserve"> </w:t>
            </w:r>
            <w:r>
              <w:rPr>
                <w:rFonts w:hint="eastAsia" w:ascii="Times New Roman" w:hAnsi="Times New Roman" w:eastAsia="仿宋_GB2312" w:cs="Times New Roman"/>
                <w:color w:val="000000"/>
                <w:sz w:val="28"/>
                <w:szCs w:val="28"/>
                <w:lang w:eastAsia="zh-CN"/>
              </w:rPr>
              <w:t>）</w:t>
            </w:r>
            <w:r>
              <w:rPr>
                <w:rFonts w:hint="eastAsia" w:ascii="Times New Roman" w:hAnsi="Times New Roman" w:eastAsia="仿宋_GB2312" w:cs="Times New Roman"/>
                <w:color w:val="000000"/>
                <w:sz w:val="28"/>
                <w:szCs w:val="28"/>
                <w:lang w:val="en-US" w:eastAsia="zh-CN"/>
              </w:rPr>
              <w:t xml:space="preserve"> </w:t>
            </w:r>
            <w:r>
              <w:rPr>
                <w:rFonts w:hint="eastAsia" w:ascii="Times New Roman" w:hAnsi="Times New Roman" w:eastAsia="仿宋_GB2312" w:cs="Times New Roman"/>
                <w:color w:val="000000"/>
                <w:sz w:val="28"/>
                <w:szCs w:val="28"/>
                <w:lang w:eastAsia="zh-CN"/>
              </w:rPr>
              <w:t>B/C类人才</w:t>
            </w:r>
            <w:r>
              <w:rPr>
                <w:rFonts w:hint="eastAsia" w:ascii="Times New Roman" w:hAnsi="Times New Roman" w:eastAsia="仿宋_GB2312" w:cs="Times New Roman"/>
                <w:color w:val="000000"/>
                <w:sz w:val="28"/>
                <w:szCs w:val="28"/>
                <w:lang w:val="en-US" w:eastAsia="zh-CN"/>
              </w:rPr>
              <w:t xml:space="preserve">  </w:t>
            </w:r>
            <w:r>
              <w:rPr>
                <w:rFonts w:hint="eastAsia" w:ascii="Times New Roman" w:hAnsi="Times New Roman" w:eastAsia="仿宋_GB2312" w:cs="Times New Roman"/>
                <w:color w:val="000000"/>
                <w:sz w:val="28"/>
                <w:szCs w:val="28"/>
                <w:lang w:eastAsia="zh-CN"/>
              </w:rPr>
              <w:t>（</w:t>
            </w:r>
            <w:r>
              <w:rPr>
                <w:rFonts w:hint="eastAsia" w:ascii="Times New Roman" w:hAnsi="Times New Roman" w:eastAsia="仿宋_GB2312" w:cs="Times New Roman"/>
                <w:color w:val="000000"/>
                <w:sz w:val="28"/>
                <w:szCs w:val="28"/>
                <w:lang w:val="en-US" w:eastAsia="zh-CN"/>
              </w:rPr>
              <w:t xml:space="preserve"> </w:t>
            </w:r>
            <w:r>
              <w:rPr>
                <w:rFonts w:hint="eastAsia" w:ascii="Times New Roman" w:hAnsi="Times New Roman" w:eastAsia="仿宋_GB2312" w:cs="Times New Roman"/>
                <w:color w:val="000000"/>
                <w:sz w:val="28"/>
                <w:szCs w:val="28"/>
                <w:lang w:eastAsia="zh-CN"/>
              </w:rPr>
              <w:t>）</w:t>
            </w:r>
            <w:r>
              <w:rPr>
                <w:rFonts w:hint="eastAsia" w:ascii="Times New Roman" w:hAnsi="Times New Roman" w:eastAsia="仿宋_GB2312" w:cs="Times New Roman"/>
                <w:color w:val="000000"/>
                <w:sz w:val="28"/>
                <w:szCs w:val="28"/>
                <w:lang w:val="en-US" w:eastAsia="zh-CN"/>
              </w:rPr>
              <w:t xml:space="preserve"> </w:t>
            </w:r>
            <w:r>
              <w:rPr>
                <w:rFonts w:hint="eastAsia" w:ascii="Times New Roman" w:hAnsi="Times New Roman" w:eastAsia="仿宋_GB2312" w:cs="Times New Roman"/>
                <w:color w:val="000000"/>
                <w:sz w:val="28"/>
                <w:szCs w:val="28"/>
                <w:lang w:eastAsia="zh-CN"/>
              </w:rPr>
              <w:t>企业家直通车</w:t>
            </w:r>
          </w:p>
          <w:p w14:paraId="65CEF6F4">
            <w:pPr>
              <w:keepNext w:val="0"/>
              <w:keepLines w:val="0"/>
              <w:pageBreakBefore w:val="0"/>
              <w:kinsoku/>
              <w:wordWrap/>
              <w:overflowPunct/>
              <w:topLinePunct w:val="0"/>
              <w:autoSpaceDE/>
              <w:autoSpaceDN/>
              <w:bidi w:val="0"/>
              <w:adjustRightInd/>
              <w:snapToGrid/>
              <w:spacing w:line="320" w:lineRule="exact"/>
              <w:ind w:left="720" w:hanging="840" w:hangingChars="300"/>
              <w:textAlignment w:val="auto"/>
              <w:rPr>
                <w:rFonts w:hint="default" w:ascii="Times New Roman" w:hAnsi="Times New Roman" w:eastAsia="仿宋_GB2312" w:cs="Times New Roman"/>
                <w:color w:val="000000"/>
                <w:sz w:val="28"/>
                <w:szCs w:val="28"/>
                <w:lang w:val="en-US" w:eastAsia="zh-CN"/>
              </w:rPr>
            </w:pPr>
          </w:p>
          <w:p w14:paraId="0009F661">
            <w:pPr>
              <w:keepNext w:val="0"/>
              <w:keepLines w:val="0"/>
              <w:pageBreakBefore w:val="0"/>
              <w:kinsoku/>
              <w:wordWrap/>
              <w:overflowPunct/>
              <w:topLinePunct w:val="0"/>
              <w:autoSpaceDE/>
              <w:autoSpaceDN/>
              <w:bidi w:val="0"/>
              <w:adjustRightInd/>
              <w:snapToGrid/>
              <w:spacing w:line="320" w:lineRule="exact"/>
              <w:ind w:left="720" w:hanging="840" w:hangingChars="300"/>
              <w:textAlignment w:val="auto"/>
              <w:rPr>
                <w:rFonts w:hint="default" w:ascii="Times New Roman" w:hAnsi="Times New Roman" w:eastAsia="仿宋_GB2312" w:cs="Times New Roman"/>
                <w:color w:val="000000"/>
                <w:sz w:val="28"/>
                <w:szCs w:val="28"/>
                <w:lang w:val="en-US" w:eastAsia="zh-CN"/>
              </w:rPr>
            </w:pPr>
            <w:r>
              <w:rPr>
                <w:rFonts w:hint="eastAsia" w:ascii="Times New Roman" w:hAnsi="Times New Roman" w:eastAsia="仿宋_GB2312"/>
                <w:color w:val="000000"/>
                <w:sz w:val="28"/>
                <w:szCs w:val="28"/>
                <w:lang w:val="en-US" w:eastAsia="zh-CN"/>
              </w:rPr>
              <w:t xml:space="preserve">（ ） </w:t>
            </w:r>
            <w:r>
              <w:rPr>
                <w:rFonts w:hint="eastAsia" w:ascii="Times New Roman" w:hAnsi="Times New Roman" w:eastAsia="仿宋_GB2312" w:cs="Times New Roman"/>
                <w:color w:val="000000"/>
                <w:sz w:val="28"/>
                <w:szCs w:val="28"/>
                <w:lang w:eastAsia="zh-CN"/>
              </w:rPr>
              <w:t>海外归国人员、党政机关交流或部队转业安置到企事业单位从事专业技术工作首次申报高级职称</w:t>
            </w:r>
          </w:p>
        </w:tc>
      </w:tr>
      <w:tr w14:paraId="1F11D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1" w:hRule="atLeast"/>
          <w:jc w:val="center"/>
        </w:trPr>
        <w:tc>
          <w:tcPr>
            <w:tcW w:w="546" w:type="pct"/>
            <w:vMerge w:val="continue"/>
            <w:noWrap w:val="0"/>
            <w:vAlign w:val="center"/>
          </w:tcPr>
          <w:p w14:paraId="2BDB88D4">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olor w:val="000000"/>
                <w:sz w:val="28"/>
                <w:szCs w:val="28"/>
              </w:rPr>
            </w:pPr>
          </w:p>
        </w:tc>
        <w:tc>
          <w:tcPr>
            <w:tcW w:w="576" w:type="pct"/>
            <w:noWrap w:val="0"/>
            <w:vAlign w:val="center"/>
          </w:tcPr>
          <w:p w14:paraId="38D0DF8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企业家直通车</w:t>
            </w:r>
          </w:p>
        </w:tc>
        <w:tc>
          <w:tcPr>
            <w:tcW w:w="600" w:type="pct"/>
            <w:gridSpan w:val="3"/>
            <w:noWrap w:val="0"/>
            <w:vAlign w:val="center"/>
          </w:tcPr>
          <w:p w14:paraId="352175D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eastAsia="仿宋_GB2312"/>
                <w:sz w:val="28"/>
                <w:szCs w:val="28"/>
              </w:rPr>
            </w:pPr>
            <w:r>
              <w:rPr>
                <w:rFonts w:hint="eastAsia" w:eastAsia="仿宋_GB2312"/>
                <w:sz w:val="28"/>
                <w:szCs w:val="28"/>
              </w:rPr>
              <w:t>企业</w:t>
            </w:r>
          </w:p>
          <w:p w14:paraId="54B4C8D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eastAsia="仿宋_GB2312"/>
                <w:color w:val="000000"/>
                <w:sz w:val="28"/>
                <w:szCs w:val="28"/>
              </w:rPr>
            </w:pPr>
            <w:r>
              <w:rPr>
                <w:rFonts w:hint="eastAsia" w:eastAsia="仿宋_GB2312"/>
                <w:sz w:val="28"/>
                <w:szCs w:val="28"/>
              </w:rPr>
              <w:t>名称</w:t>
            </w:r>
          </w:p>
        </w:tc>
        <w:tc>
          <w:tcPr>
            <w:tcW w:w="1286" w:type="pct"/>
            <w:gridSpan w:val="3"/>
            <w:noWrap w:val="0"/>
            <w:vAlign w:val="center"/>
          </w:tcPr>
          <w:p w14:paraId="20CAB5C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eastAsia="仿宋_GB2312"/>
                <w:color w:val="000000"/>
                <w:sz w:val="28"/>
                <w:szCs w:val="28"/>
              </w:rPr>
            </w:pPr>
          </w:p>
        </w:tc>
        <w:tc>
          <w:tcPr>
            <w:tcW w:w="656" w:type="pct"/>
            <w:gridSpan w:val="3"/>
            <w:noWrap w:val="0"/>
            <w:vAlign w:val="center"/>
          </w:tcPr>
          <w:p w14:paraId="558B482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eastAsia="仿宋_GB2312"/>
                <w:sz w:val="28"/>
                <w:szCs w:val="28"/>
              </w:rPr>
            </w:pPr>
            <w:r>
              <w:rPr>
                <w:rFonts w:hint="eastAsia" w:eastAsia="仿宋_GB2312"/>
                <w:sz w:val="28"/>
                <w:szCs w:val="28"/>
              </w:rPr>
              <w:t>上年营业收入</w:t>
            </w:r>
          </w:p>
        </w:tc>
        <w:tc>
          <w:tcPr>
            <w:tcW w:w="1333" w:type="pct"/>
            <w:gridSpan w:val="2"/>
            <w:noWrap w:val="0"/>
            <w:vAlign w:val="center"/>
          </w:tcPr>
          <w:p w14:paraId="12C2412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olor w:val="000000"/>
                <w:sz w:val="28"/>
                <w:szCs w:val="28"/>
              </w:rPr>
            </w:pPr>
          </w:p>
        </w:tc>
      </w:tr>
      <w:tr w14:paraId="6FD72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0" w:hRule="atLeast"/>
          <w:jc w:val="center"/>
        </w:trPr>
        <w:tc>
          <w:tcPr>
            <w:tcW w:w="1665" w:type="pct"/>
            <w:gridSpan w:val="4"/>
            <w:noWrap w:val="0"/>
            <w:vAlign w:val="top"/>
          </w:tcPr>
          <w:p w14:paraId="3CDD46DD">
            <w:pPr>
              <w:keepNext w:val="0"/>
              <w:keepLines w:val="0"/>
              <w:pageBreakBefore w:val="0"/>
              <w:kinsoku/>
              <w:wordWrap/>
              <w:overflowPunct/>
              <w:topLinePunct w:val="0"/>
              <w:autoSpaceDE/>
              <w:autoSpaceDN/>
              <w:bidi w:val="0"/>
              <w:adjustRightInd/>
              <w:snapToGrid/>
              <w:spacing w:line="380" w:lineRule="exact"/>
              <w:textAlignment w:val="auto"/>
              <w:rPr>
                <w:rFonts w:ascii="Times New Roman" w:hAnsi="Times New Roman" w:eastAsia="仿宋_GB2312"/>
                <w:color w:val="000000"/>
                <w:sz w:val="28"/>
                <w:szCs w:val="28"/>
              </w:rPr>
            </w:pPr>
            <w:r>
              <w:rPr>
                <w:rFonts w:ascii="Times New Roman" w:hAnsi="Times New Roman" w:eastAsia="仿宋_GB2312"/>
                <w:color w:val="000000"/>
                <w:sz w:val="28"/>
                <w:szCs w:val="28"/>
              </w:rPr>
              <w:t>单位意见</w:t>
            </w:r>
          </w:p>
          <w:p w14:paraId="0F83E915">
            <w:pPr>
              <w:keepNext w:val="0"/>
              <w:keepLines w:val="0"/>
              <w:pageBreakBefore w:val="0"/>
              <w:kinsoku/>
              <w:wordWrap/>
              <w:overflowPunct/>
              <w:topLinePunct w:val="0"/>
              <w:autoSpaceDE/>
              <w:autoSpaceDN/>
              <w:bidi w:val="0"/>
              <w:adjustRightInd/>
              <w:snapToGrid/>
              <w:spacing w:line="380" w:lineRule="exact"/>
              <w:textAlignment w:val="auto"/>
              <w:rPr>
                <w:rFonts w:ascii="Times New Roman" w:hAnsi="Times New Roman" w:eastAsia="仿宋_GB2312"/>
                <w:color w:val="000000"/>
                <w:sz w:val="28"/>
                <w:szCs w:val="28"/>
              </w:rPr>
            </w:pPr>
          </w:p>
          <w:p w14:paraId="193E6004">
            <w:pPr>
              <w:keepNext w:val="0"/>
              <w:keepLines w:val="0"/>
              <w:pageBreakBefore w:val="0"/>
              <w:kinsoku/>
              <w:wordWrap/>
              <w:overflowPunct/>
              <w:topLinePunct w:val="0"/>
              <w:autoSpaceDE/>
              <w:autoSpaceDN/>
              <w:bidi w:val="0"/>
              <w:adjustRightInd/>
              <w:snapToGrid/>
              <w:spacing w:line="380" w:lineRule="exact"/>
              <w:textAlignment w:val="auto"/>
              <w:rPr>
                <w:rFonts w:ascii="Times New Roman" w:hAnsi="Times New Roman" w:eastAsia="仿宋_GB2312"/>
                <w:color w:val="000000"/>
                <w:sz w:val="28"/>
                <w:szCs w:val="28"/>
              </w:rPr>
            </w:pPr>
          </w:p>
          <w:p w14:paraId="4EC1C29A">
            <w:pPr>
              <w:keepNext w:val="0"/>
              <w:keepLines w:val="0"/>
              <w:pageBreakBefore w:val="0"/>
              <w:kinsoku/>
              <w:wordWrap/>
              <w:overflowPunct/>
              <w:topLinePunct w:val="0"/>
              <w:autoSpaceDE/>
              <w:autoSpaceDN/>
              <w:bidi w:val="0"/>
              <w:adjustRightInd/>
              <w:snapToGrid/>
              <w:spacing w:line="380" w:lineRule="exact"/>
              <w:textAlignment w:val="auto"/>
              <w:rPr>
                <w:rFonts w:hint="eastAsia" w:ascii="Times New Roman" w:hAnsi="Times New Roman" w:eastAsia="仿宋_GB2312"/>
                <w:color w:val="000000"/>
                <w:sz w:val="28"/>
                <w:szCs w:val="28"/>
              </w:rPr>
            </w:pPr>
          </w:p>
          <w:p w14:paraId="4576B8DC">
            <w:pPr>
              <w:keepNext w:val="0"/>
              <w:keepLines w:val="0"/>
              <w:pageBreakBefore w:val="0"/>
              <w:kinsoku/>
              <w:wordWrap/>
              <w:overflowPunct/>
              <w:topLinePunct w:val="0"/>
              <w:autoSpaceDE/>
              <w:autoSpaceDN/>
              <w:bidi w:val="0"/>
              <w:adjustRightInd/>
              <w:snapToGrid/>
              <w:spacing w:line="380" w:lineRule="exact"/>
              <w:textAlignment w:val="auto"/>
              <w:rPr>
                <w:rFonts w:ascii="Times New Roman" w:hAnsi="Times New Roman" w:eastAsia="仿宋_GB2312"/>
                <w:color w:val="000000"/>
                <w:sz w:val="28"/>
                <w:szCs w:val="28"/>
              </w:rPr>
            </w:pPr>
            <w:r>
              <w:rPr>
                <w:rFonts w:ascii="Times New Roman" w:hAnsi="Times New Roman" w:eastAsia="仿宋_GB2312"/>
                <w:color w:val="000000"/>
                <w:sz w:val="28"/>
                <w:szCs w:val="28"/>
              </w:rPr>
              <w:t>审核人：</w:t>
            </w:r>
          </w:p>
          <w:p w14:paraId="12DDEA29">
            <w:pPr>
              <w:keepNext w:val="0"/>
              <w:keepLines w:val="0"/>
              <w:pageBreakBefore w:val="0"/>
              <w:kinsoku/>
              <w:wordWrap/>
              <w:overflowPunct/>
              <w:topLinePunct w:val="0"/>
              <w:autoSpaceDE/>
              <w:autoSpaceDN/>
              <w:bidi w:val="0"/>
              <w:adjustRightInd/>
              <w:snapToGrid/>
              <w:spacing w:line="380" w:lineRule="exact"/>
              <w:ind w:firstLine="980" w:firstLineChars="350"/>
              <w:textAlignment w:val="auto"/>
              <w:rPr>
                <w:rFonts w:ascii="Times New Roman" w:hAnsi="Times New Roman" w:eastAsia="仿宋_GB2312"/>
                <w:color w:val="000000"/>
                <w:sz w:val="28"/>
                <w:szCs w:val="28"/>
              </w:rPr>
            </w:pPr>
            <w:r>
              <w:rPr>
                <w:rFonts w:ascii="Times New Roman" w:hAnsi="Times New Roman" w:eastAsia="仿宋_GB2312"/>
                <w:color w:val="000000"/>
                <w:sz w:val="28"/>
                <w:szCs w:val="28"/>
              </w:rPr>
              <w:t>（盖章）</w:t>
            </w:r>
          </w:p>
          <w:p w14:paraId="168B5AEF">
            <w:pPr>
              <w:keepNext w:val="0"/>
              <w:keepLines w:val="0"/>
              <w:pageBreakBefore w:val="0"/>
              <w:kinsoku/>
              <w:wordWrap/>
              <w:overflowPunct/>
              <w:topLinePunct w:val="0"/>
              <w:autoSpaceDE/>
              <w:autoSpaceDN/>
              <w:bidi w:val="0"/>
              <w:adjustRightInd/>
              <w:snapToGrid/>
              <w:spacing w:line="380" w:lineRule="exact"/>
              <w:textAlignment w:val="auto"/>
              <w:rPr>
                <w:rFonts w:ascii="Times New Roman" w:hAnsi="Times New Roman" w:eastAsia="仿宋_GB2312"/>
                <w:color w:val="000000"/>
                <w:sz w:val="28"/>
                <w:szCs w:val="28"/>
              </w:rPr>
            </w:pPr>
            <w:r>
              <w:rPr>
                <w:rFonts w:ascii="Times New Roman" w:hAnsi="Times New Roman" w:eastAsia="仿宋_GB2312"/>
                <w:color w:val="000000"/>
                <w:sz w:val="28"/>
                <w:szCs w:val="28"/>
              </w:rPr>
              <w:t xml:space="preserve">     年 月 日</w:t>
            </w:r>
          </w:p>
        </w:tc>
        <w:tc>
          <w:tcPr>
            <w:tcW w:w="1666" w:type="pct"/>
            <w:gridSpan w:val="5"/>
            <w:noWrap w:val="0"/>
            <w:vAlign w:val="top"/>
          </w:tcPr>
          <w:p w14:paraId="3294C3E1">
            <w:pPr>
              <w:keepNext w:val="0"/>
              <w:keepLines w:val="0"/>
              <w:pageBreakBefore w:val="0"/>
              <w:kinsoku/>
              <w:wordWrap/>
              <w:overflowPunct/>
              <w:topLinePunct w:val="0"/>
              <w:autoSpaceDE/>
              <w:autoSpaceDN/>
              <w:bidi w:val="0"/>
              <w:adjustRightInd/>
              <w:snapToGrid/>
              <w:spacing w:line="380" w:lineRule="exact"/>
              <w:textAlignment w:val="auto"/>
              <w:rPr>
                <w:rFonts w:ascii="Times New Roman" w:hAnsi="Times New Roman" w:eastAsia="仿宋_GB2312"/>
                <w:color w:val="000000"/>
                <w:sz w:val="28"/>
                <w:szCs w:val="28"/>
              </w:rPr>
            </w:pPr>
            <w:r>
              <w:rPr>
                <w:rFonts w:ascii="Times New Roman" w:hAnsi="Times New Roman" w:eastAsia="仿宋_GB2312"/>
                <w:color w:val="000000"/>
                <w:spacing w:val="-6"/>
                <w:sz w:val="28"/>
                <w:szCs w:val="28"/>
              </w:rPr>
              <w:t>省辖市人社部门或省直主管</w:t>
            </w:r>
            <w:r>
              <w:rPr>
                <w:rFonts w:ascii="Times New Roman" w:hAnsi="Times New Roman" w:eastAsia="仿宋_GB2312"/>
                <w:color w:val="000000"/>
                <w:sz w:val="28"/>
                <w:szCs w:val="28"/>
              </w:rPr>
              <w:t>部门意见</w:t>
            </w:r>
          </w:p>
          <w:p w14:paraId="7C4EE810">
            <w:pPr>
              <w:keepNext w:val="0"/>
              <w:keepLines w:val="0"/>
              <w:pageBreakBefore w:val="0"/>
              <w:kinsoku/>
              <w:wordWrap/>
              <w:overflowPunct/>
              <w:topLinePunct w:val="0"/>
              <w:autoSpaceDE/>
              <w:autoSpaceDN/>
              <w:bidi w:val="0"/>
              <w:adjustRightInd/>
              <w:snapToGrid/>
              <w:spacing w:line="380" w:lineRule="exact"/>
              <w:textAlignment w:val="auto"/>
              <w:rPr>
                <w:rFonts w:hint="eastAsia" w:ascii="Times New Roman" w:hAnsi="Times New Roman" w:eastAsia="仿宋_GB2312"/>
                <w:color w:val="000000"/>
                <w:sz w:val="28"/>
                <w:szCs w:val="28"/>
              </w:rPr>
            </w:pPr>
          </w:p>
          <w:p w14:paraId="0B56A355">
            <w:pPr>
              <w:keepNext w:val="0"/>
              <w:keepLines w:val="0"/>
              <w:pageBreakBefore w:val="0"/>
              <w:kinsoku/>
              <w:wordWrap/>
              <w:overflowPunct/>
              <w:topLinePunct w:val="0"/>
              <w:autoSpaceDE/>
              <w:autoSpaceDN/>
              <w:bidi w:val="0"/>
              <w:adjustRightInd/>
              <w:snapToGrid/>
              <w:spacing w:line="380" w:lineRule="exact"/>
              <w:textAlignment w:val="auto"/>
              <w:rPr>
                <w:rFonts w:hint="eastAsia" w:ascii="Times New Roman" w:hAnsi="Times New Roman" w:eastAsia="仿宋_GB2312"/>
                <w:color w:val="000000"/>
                <w:sz w:val="28"/>
                <w:szCs w:val="28"/>
              </w:rPr>
            </w:pPr>
          </w:p>
          <w:p w14:paraId="6325F46F">
            <w:pPr>
              <w:keepNext w:val="0"/>
              <w:keepLines w:val="0"/>
              <w:pageBreakBefore w:val="0"/>
              <w:kinsoku/>
              <w:wordWrap/>
              <w:overflowPunct/>
              <w:topLinePunct w:val="0"/>
              <w:autoSpaceDE/>
              <w:autoSpaceDN/>
              <w:bidi w:val="0"/>
              <w:adjustRightInd/>
              <w:snapToGrid/>
              <w:spacing w:line="380" w:lineRule="exact"/>
              <w:textAlignment w:val="auto"/>
              <w:rPr>
                <w:rFonts w:ascii="Times New Roman" w:hAnsi="Times New Roman" w:eastAsia="仿宋_GB2312"/>
                <w:color w:val="000000"/>
                <w:sz w:val="28"/>
                <w:szCs w:val="28"/>
              </w:rPr>
            </w:pPr>
            <w:r>
              <w:rPr>
                <w:rFonts w:ascii="Times New Roman" w:hAnsi="Times New Roman" w:eastAsia="仿宋_GB2312"/>
                <w:color w:val="000000"/>
                <w:sz w:val="28"/>
                <w:szCs w:val="28"/>
              </w:rPr>
              <w:t>审核人：</w:t>
            </w:r>
          </w:p>
          <w:p w14:paraId="0CA42AF5">
            <w:pPr>
              <w:keepNext w:val="0"/>
              <w:keepLines w:val="0"/>
              <w:pageBreakBefore w:val="0"/>
              <w:kinsoku/>
              <w:wordWrap/>
              <w:overflowPunct/>
              <w:topLinePunct w:val="0"/>
              <w:autoSpaceDE/>
              <w:autoSpaceDN/>
              <w:bidi w:val="0"/>
              <w:adjustRightInd/>
              <w:snapToGrid/>
              <w:spacing w:line="380" w:lineRule="exact"/>
              <w:ind w:firstLine="980" w:firstLineChars="350"/>
              <w:textAlignment w:val="auto"/>
              <w:rPr>
                <w:rFonts w:ascii="Times New Roman" w:hAnsi="Times New Roman" w:eastAsia="仿宋_GB2312"/>
                <w:color w:val="000000"/>
                <w:sz w:val="28"/>
                <w:szCs w:val="28"/>
              </w:rPr>
            </w:pPr>
            <w:r>
              <w:rPr>
                <w:rFonts w:ascii="Times New Roman" w:hAnsi="Times New Roman" w:eastAsia="仿宋_GB2312"/>
                <w:color w:val="000000"/>
                <w:sz w:val="28"/>
                <w:szCs w:val="28"/>
              </w:rPr>
              <w:t>（盖章）</w:t>
            </w:r>
          </w:p>
          <w:p w14:paraId="1D05A4CB">
            <w:pPr>
              <w:keepNext w:val="0"/>
              <w:keepLines w:val="0"/>
              <w:pageBreakBefore w:val="0"/>
              <w:kinsoku/>
              <w:wordWrap/>
              <w:overflowPunct/>
              <w:topLinePunct w:val="0"/>
              <w:autoSpaceDE/>
              <w:autoSpaceDN/>
              <w:bidi w:val="0"/>
              <w:adjustRightInd/>
              <w:snapToGrid/>
              <w:spacing w:line="380" w:lineRule="exact"/>
              <w:textAlignment w:val="auto"/>
              <w:rPr>
                <w:rFonts w:ascii="Times New Roman" w:hAnsi="Times New Roman" w:eastAsia="仿宋_GB2312"/>
                <w:color w:val="000000"/>
                <w:sz w:val="28"/>
                <w:szCs w:val="28"/>
              </w:rPr>
            </w:pPr>
            <w:r>
              <w:rPr>
                <w:rFonts w:ascii="Times New Roman" w:hAnsi="Times New Roman" w:eastAsia="仿宋_GB2312"/>
                <w:color w:val="000000"/>
                <w:sz w:val="28"/>
                <w:szCs w:val="28"/>
              </w:rPr>
              <w:t xml:space="preserve">     年</w:t>
            </w:r>
            <w:r>
              <w:rPr>
                <w:rFonts w:hint="eastAsia" w:ascii="Times New Roman" w:hAnsi="Times New Roman" w:eastAsia="仿宋_GB2312"/>
                <w:color w:val="000000"/>
                <w:sz w:val="28"/>
                <w:szCs w:val="28"/>
                <w:lang w:val="en-US" w:eastAsia="zh-CN"/>
              </w:rPr>
              <w:t xml:space="preserve"> </w:t>
            </w:r>
            <w:r>
              <w:rPr>
                <w:rFonts w:ascii="Times New Roman" w:hAnsi="Times New Roman" w:eastAsia="仿宋_GB2312"/>
                <w:color w:val="000000"/>
                <w:sz w:val="28"/>
                <w:szCs w:val="28"/>
              </w:rPr>
              <w:t xml:space="preserve"> 月 </w:t>
            </w:r>
            <w:r>
              <w:rPr>
                <w:rFonts w:hint="eastAsia" w:ascii="Times New Roman" w:hAnsi="Times New Roman" w:eastAsia="仿宋_GB2312"/>
                <w:color w:val="000000"/>
                <w:sz w:val="28"/>
                <w:szCs w:val="28"/>
                <w:lang w:val="en-US" w:eastAsia="zh-CN"/>
              </w:rPr>
              <w:t xml:space="preserve"> </w:t>
            </w:r>
            <w:r>
              <w:rPr>
                <w:rFonts w:ascii="Times New Roman" w:hAnsi="Times New Roman" w:eastAsia="仿宋_GB2312"/>
                <w:color w:val="000000"/>
                <w:sz w:val="28"/>
                <w:szCs w:val="28"/>
              </w:rPr>
              <w:t>日</w:t>
            </w:r>
          </w:p>
        </w:tc>
        <w:tc>
          <w:tcPr>
            <w:tcW w:w="1667" w:type="pct"/>
            <w:gridSpan w:val="4"/>
            <w:noWrap w:val="0"/>
            <w:vAlign w:val="top"/>
          </w:tcPr>
          <w:p w14:paraId="7A72C0F2">
            <w:pPr>
              <w:keepNext w:val="0"/>
              <w:keepLines w:val="0"/>
              <w:pageBreakBefore w:val="0"/>
              <w:kinsoku/>
              <w:wordWrap/>
              <w:overflowPunct/>
              <w:topLinePunct w:val="0"/>
              <w:autoSpaceDE/>
              <w:autoSpaceDN/>
              <w:bidi w:val="0"/>
              <w:adjustRightInd/>
              <w:snapToGrid/>
              <w:spacing w:line="380" w:lineRule="exact"/>
              <w:textAlignment w:val="auto"/>
              <w:rPr>
                <w:rFonts w:ascii="Times New Roman" w:hAnsi="Times New Roman" w:eastAsia="仿宋_GB2312"/>
                <w:color w:val="000000"/>
                <w:sz w:val="28"/>
                <w:szCs w:val="28"/>
              </w:rPr>
            </w:pPr>
            <w:r>
              <w:rPr>
                <w:rFonts w:ascii="Times New Roman" w:hAnsi="Times New Roman" w:eastAsia="仿宋_GB2312"/>
                <w:color w:val="000000"/>
                <w:sz w:val="28"/>
                <w:szCs w:val="28"/>
              </w:rPr>
              <w:t>省人社部门意见</w:t>
            </w:r>
          </w:p>
          <w:p w14:paraId="7ACFDFBF">
            <w:pPr>
              <w:keepNext w:val="0"/>
              <w:keepLines w:val="0"/>
              <w:pageBreakBefore w:val="0"/>
              <w:kinsoku/>
              <w:wordWrap/>
              <w:overflowPunct/>
              <w:topLinePunct w:val="0"/>
              <w:autoSpaceDE/>
              <w:autoSpaceDN/>
              <w:bidi w:val="0"/>
              <w:adjustRightInd/>
              <w:snapToGrid/>
              <w:spacing w:line="380" w:lineRule="exact"/>
              <w:textAlignment w:val="auto"/>
              <w:rPr>
                <w:rFonts w:ascii="Times New Roman" w:hAnsi="Times New Roman" w:eastAsia="仿宋_GB2312"/>
                <w:color w:val="000000"/>
                <w:sz w:val="28"/>
                <w:szCs w:val="28"/>
              </w:rPr>
            </w:pPr>
            <w:r>
              <w:rPr>
                <w:rFonts w:ascii="Times New Roman" w:hAnsi="Times New Roman" w:eastAsia="仿宋_GB2312"/>
                <w:color w:val="000000"/>
                <w:sz w:val="28"/>
                <w:szCs w:val="28"/>
              </w:rPr>
              <w:t xml:space="preserve">               </w:t>
            </w:r>
          </w:p>
          <w:p w14:paraId="044B405D">
            <w:pPr>
              <w:keepNext w:val="0"/>
              <w:keepLines w:val="0"/>
              <w:pageBreakBefore w:val="0"/>
              <w:kinsoku/>
              <w:wordWrap/>
              <w:overflowPunct/>
              <w:topLinePunct w:val="0"/>
              <w:autoSpaceDE/>
              <w:autoSpaceDN/>
              <w:bidi w:val="0"/>
              <w:adjustRightInd/>
              <w:snapToGrid/>
              <w:spacing w:line="380" w:lineRule="exact"/>
              <w:textAlignment w:val="auto"/>
              <w:rPr>
                <w:rFonts w:ascii="Times New Roman" w:hAnsi="Times New Roman" w:eastAsia="仿宋_GB2312"/>
                <w:color w:val="000000"/>
                <w:sz w:val="28"/>
                <w:szCs w:val="28"/>
              </w:rPr>
            </w:pPr>
          </w:p>
          <w:p w14:paraId="32154ED5">
            <w:pPr>
              <w:keepNext w:val="0"/>
              <w:keepLines w:val="0"/>
              <w:pageBreakBefore w:val="0"/>
              <w:kinsoku/>
              <w:wordWrap/>
              <w:overflowPunct/>
              <w:topLinePunct w:val="0"/>
              <w:autoSpaceDE/>
              <w:autoSpaceDN/>
              <w:bidi w:val="0"/>
              <w:adjustRightInd/>
              <w:snapToGrid/>
              <w:spacing w:line="380" w:lineRule="exact"/>
              <w:textAlignment w:val="auto"/>
              <w:rPr>
                <w:rFonts w:hint="eastAsia" w:ascii="Times New Roman" w:hAnsi="Times New Roman" w:eastAsia="仿宋_GB2312"/>
                <w:color w:val="000000"/>
                <w:sz w:val="28"/>
                <w:szCs w:val="28"/>
              </w:rPr>
            </w:pPr>
          </w:p>
          <w:p w14:paraId="55F4E148">
            <w:pPr>
              <w:keepNext w:val="0"/>
              <w:keepLines w:val="0"/>
              <w:pageBreakBefore w:val="0"/>
              <w:kinsoku/>
              <w:wordWrap/>
              <w:overflowPunct/>
              <w:topLinePunct w:val="0"/>
              <w:autoSpaceDE/>
              <w:autoSpaceDN/>
              <w:bidi w:val="0"/>
              <w:adjustRightInd/>
              <w:snapToGrid/>
              <w:spacing w:line="380" w:lineRule="exact"/>
              <w:textAlignment w:val="auto"/>
              <w:rPr>
                <w:rFonts w:ascii="Times New Roman" w:hAnsi="Times New Roman" w:eastAsia="仿宋_GB2312"/>
                <w:color w:val="000000"/>
                <w:sz w:val="28"/>
                <w:szCs w:val="28"/>
              </w:rPr>
            </w:pPr>
            <w:r>
              <w:rPr>
                <w:rFonts w:ascii="Times New Roman" w:hAnsi="Times New Roman" w:eastAsia="仿宋_GB2312"/>
                <w:color w:val="000000"/>
                <w:sz w:val="28"/>
                <w:szCs w:val="28"/>
              </w:rPr>
              <w:t>审核人：</w:t>
            </w:r>
          </w:p>
          <w:p w14:paraId="6FE909FA">
            <w:pPr>
              <w:keepNext w:val="0"/>
              <w:keepLines w:val="0"/>
              <w:pageBreakBefore w:val="0"/>
              <w:kinsoku/>
              <w:wordWrap/>
              <w:overflowPunct/>
              <w:topLinePunct w:val="0"/>
              <w:autoSpaceDE/>
              <w:autoSpaceDN/>
              <w:bidi w:val="0"/>
              <w:adjustRightInd/>
              <w:snapToGrid/>
              <w:spacing w:line="380" w:lineRule="exact"/>
              <w:ind w:firstLine="1120" w:firstLineChars="400"/>
              <w:textAlignment w:val="auto"/>
              <w:rPr>
                <w:rFonts w:ascii="Times New Roman" w:hAnsi="Times New Roman" w:eastAsia="仿宋_GB2312"/>
                <w:color w:val="000000"/>
                <w:sz w:val="28"/>
                <w:szCs w:val="28"/>
              </w:rPr>
            </w:pPr>
            <w:r>
              <w:rPr>
                <w:rFonts w:ascii="Times New Roman" w:hAnsi="Times New Roman" w:eastAsia="仿宋_GB2312"/>
                <w:color w:val="000000"/>
                <w:sz w:val="28"/>
                <w:szCs w:val="28"/>
              </w:rPr>
              <w:t>（盖章）</w:t>
            </w:r>
          </w:p>
          <w:p w14:paraId="79D87E32">
            <w:pPr>
              <w:keepNext w:val="0"/>
              <w:keepLines w:val="0"/>
              <w:pageBreakBefore w:val="0"/>
              <w:kinsoku/>
              <w:wordWrap/>
              <w:overflowPunct/>
              <w:topLinePunct w:val="0"/>
              <w:autoSpaceDE/>
              <w:autoSpaceDN/>
              <w:bidi w:val="0"/>
              <w:adjustRightInd/>
              <w:snapToGrid/>
              <w:spacing w:line="380" w:lineRule="exact"/>
              <w:textAlignment w:val="auto"/>
              <w:rPr>
                <w:rFonts w:ascii="Times New Roman" w:hAnsi="Times New Roman" w:eastAsia="仿宋_GB2312"/>
                <w:color w:val="000000"/>
                <w:sz w:val="28"/>
                <w:szCs w:val="28"/>
              </w:rPr>
            </w:pPr>
            <w:r>
              <w:rPr>
                <w:rFonts w:ascii="Times New Roman" w:hAnsi="Times New Roman" w:eastAsia="仿宋_GB2312"/>
                <w:color w:val="000000"/>
                <w:sz w:val="28"/>
                <w:szCs w:val="28"/>
              </w:rPr>
              <w:t xml:space="preserve">      年 </w:t>
            </w:r>
            <w:r>
              <w:rPr>
                <w:rFonts w:hint="eastAsia" w:ascii="Times New Roman" w:hAnsi="Times New Roman" w:eastAsia="仿宋_GB2312"/>
                <w:color w:val="000000"/>
                <w:sz w:val="28"/>
                <w:szCs w:val="28"/>
                <w:lang w:val="en-US" w:eastAsia="zh-CN"/>
              </w:rPr>
              <w:t xml:space="preserve"> </w:t>
            </w:r>
            <w:r>
              <w:rPr>
                <w:rFonts w:ascii="Times New Roman" w:hAnsi="Times New Roman" w:eastAsia="仿宋_GB2312"/>
                <w:color w:val="000000"/>
                <w:sz w:val="28"/>
                <w:szCs w:val="28"/>
              </w:rPr>
              <w:t xml:space="preserve">月 </w:t>
            </w:r>
            <w:r>
              <w:rPr>
                <w:rFonts w:hint="eastAsia" w:ascii="Times New Roman" w:hAnsi="Times New Roman" w:eastAsia="仿宋_GB2312"/>
                <w:color w:val="000000"/>
                <w:sz w:val="28"/>
                <w:szCs w:val="28"/>
                <w:lang w:val="en-US" w:eastAsia="zh-CN"/>
              </w:rPr>
              <w:t xml:space="preserve"> </w:t>
            </w:r>
            <w:r>
              <w:rPr>
                <w:rFonts w:ascii="Times New Roman" w:hAnsi="Times New Roman" w:eastAsia="仿宋_GB2312"/>
                <w:color w:val="000000"/>
                <w:sz w:val="28"/>
                <w:szCs w:val="28"/>
              </w:rPr>
              <w:t>日</w:t>
            </w:r>
          </w:p>
        </w:tc>
      </w:tr>
    </w:tbl>
    <w:p w14:paraId="7788D8DE">
      <w:pPr>
        <w:keepNext w:val="0"/>
        <w:keepLines w:val="0"/>
        <w:pageBreakBefore w:val="0"/>
        <w:kinsoku/>
        <w:wordWrap/>
        <w:overflowPunct/>
        <w:topLinePunct w:val="0"/>
        <w:autoSpaceDE/>
        <w:autoSpaceDN/>
        <w:bidi w:val="0"/>
        <w:adjustRightInd/>
        <w:snapToGrid/>
        <w:spacing w:line="380" w:lineRule="exact"/>
        <w:ind w:left="1120" w:hanging="1120" w:hangingChars="400"/>
        <w:textAlignment w:val="auto"/>
        <w:rPr>
          <w:rFonts w:hint="eastAsia" w:ascii="Times New Roman" w:hAnsi="Times New Roman" w:eastAsia="仿宋_GB2312" w:cs="Times New Roman"/>
          <w:color w:val="000000"/>
          <w:sz w:val="28"/>
          <w:szCs w:val="28"/>
          <w:lang w:val="en-US" w:eastAsia="zh-CN"/>
        </w:rPr>
      </w:pPr>
      <w:r>
        <w:rPr>
          <w:rFonts w:hint="eastAsia" w:ascii="Times New Roman" w:hAnsi="Times New Roman" w:eastAsia="仿宋_GB2312" w:cs="Times New Roman"/>
          <w:color w:val="000000"/>
          <w:sz w:val="28"/>
          <w:szCs w:val="28"/>
          <w:lang w:eastAsia="zh-CN"/>
        </w:rPr>
        <w:t>备注：</w:t>
      </w:r>
      <w:r>
        <w:rPr>
          <w:rFonts w:hint="eastAsia" w:ascii="Times New Roman" w:hAnsi="Times New Roman" w:eastAsia="仿宋_GB2312" w:cs="Times New Roman"/>
          <w:color w:val="000000"/>
          <w:sz w:val="28"/>
          <w:szCs w:val="28"/>
          <w:lang w:val="en-US" w:eastAsia="zh-CN"/>
        </w:rPr>
        <w:t>1.此表一式三份，一份留存省人社部门、一份留存省辖市人社部门或省直主管部门、一份本人留存。</w:t>
      </w:r>
    </w:p>
    <w:p w14:paraId="3C5C8748">
      <w:pPr>
        <w:keepNext w:val="0"/>
        <w:keepLines w:val="0"/>
        <w:pageBreakBefore w:val="0"/>
        <w:kinsoku/>
        <w:wordWrap/>
        <w:overflowPunct/>
        <w:topLinePunct w:val="0"/>
        <w:autoSpaceDE/>
        <w:autoSpaceDN/>
        <w:bidi w:val="0"/>
        <w:adjustRightInd/>
        <w:snapToGrid/>
        <w:spacing w:line="380" w:lineRule="exact"/>
        <w:ind w:left="1118" w:leftChars="399" w:hanging="280" w:hangingChars="100"/>
        <w:textAlignment w:val="auto"/>
        <w:rPr>
          <w:rFonts w:hint="eastAsia" w:ascii="Times New Roman" w:hAnsi="Times New Roman" w:eastAsia="仿宋_GB2312" w:cs="Times New Roman"/>
          <w:color w:val="000000"/>
          <w:sz w:val="28"/>
          <w:szCs w:val="28"/>
          <w:lang w:val="en-US" w:eastAsia="zh-CN"/>
        </w:rPr>
      </w:pPr>
      <w:r>
        <w:rPr>
          <w:rFonts w:hint="eastAsia" w:ascii="Times New Roman" w:hAnsi="Times New Roman" w:eastAsia="仿宋_GB2312" w:cs="Times New Roman"/>
          <w:color w:val="000000"/>
          <w:sz w:val="28"/>
          <w:szCs w:val="28"/>
          <w:lang w:val="en-US" w:eastAsia="zh-CN"/>
        </w:rPr>
        <w:t>2.此表“绿色通道类型”“破格类型”由省辖市人社部门或省直主管部门负责审核勾选，申请人仅填写个人信息、申报信息、申请理由及政策依据。</w:t>
      </w:r>
    </w:p>
    <w:p w14:paraId="127A2FE9">
      <w:pPr>
        <w:keepNext w:val="0"/>
        <w:keepLines w:val="0"/>
        <w:pageBreakBefore w:val="0"/>
        <w:kinsoku/>
        <w:wordWrap/>
        <w:overflowPunct/>
        <w:topLinePunct w:val="0"/>
        <w:autoSpaceDE/>
        <w:autoSpaceDN/>
        <w:bidi w:val="0"/>
        <w:adjustRightInd/>
        <w:snapToGrid/>
        <w:spacing w:line="380" w:lineRule="exact"/>
        <w:ind w:left="1118" w:leftChars="399" w:hanging="280" w:hangingChars="100"/>
        <w:textAlignment w:val="auto"/>
      </w:pPr>
      <w:r>
        <w:rPr>
          <w:rFonts w:hint="eastAsia" w:ascii="Times New Roman" w:hAnsi="Times New Roman" w:eastAsia="仿宋_GB2312" w:cs="Times New Roman"/>
          <w:color w:val="000000"/>
          <w:sz w:val="28"/>
          <w:szCs w:val="28"/>
          <w:lang w:val="en-US" w:eastAsia="zh-CN"/>
        </w:rPr>
        <w:t>3.此表用A4纸正反双面打印。</w:t>
      </w:r>
    </w:p>
    <w:sectPr>
      <w:pgSz w:w="11906" w:h="16838"/>
      <w:pgMar w:top="1701" w:right="1417" w:bottom="1701"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99668C"/>
    <w:rsid w:val="4999668C"/>
    <w:rsid w:val="52857B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446</Words>
  <Characters>456</Characters>
  <Lines>0</Lines>
  <Paragraphs>0</Paragraphs>
  <TotalTime>0</TotalTime>
  <ScaleCrop>false</ScaleCrop>
  <LinksUpToDate>false</LinksUpToDate>
  <CharactersWithSpaces>517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2025-08-18T00:57:00Z</dcterms:created>
  <dc:creator>WPS_1740818581</dc:creator>
  <cp:lastModifiedBy>雪花粉飞</cp:lastModifiedBy>
  <dcterms:modified xsi:type="dcterms:W3CDTF">2025-08-18T01:01:45Z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F7EB31F93FA6406289F2C3F9D8DF31E8_13</vt:lpwstr>
  </property>
  <property fmtid="{D5CDD505-2E9C-101B-9397-08002B2CF9AE}" pid="4" name="KSOTemplateDocerSaveRecord">
    <vt:lpwstr>eyJoZGlkIjoiODYzYmQwMzJlZDhhYzM5Y2FiZDcyZmIwYjBhZDI5MGMiLCJ1c2VySWQiOiIxNjgzNTk2NDU4In0=</vt:lpwstr>
  </property>
</Properties>
</file>