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67" w:firstLineChars="21"/>
        <w:jc w:val="left"/>
        <w:outlineLvl w:val="0"/>
        <w:rPr>
          <w:rFonts w:asci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eastAsia="黑体"/>
          <w:color w:val="auto"/>
          <w:sz w:val="32"/>
          <w:szCs w:val="32"/>
          <w:highlight w:val="none"/>
        </w:rPr>
        <w:t>附件1</w:t>
      </w:r>
    </w:p>
    <w:p>
      <w:pPr>
        <w:spacing w:line="600" w:lineRule="exact"/>
        <w:jc w:val="center"/>
        <w:outlineLvl w:val="1"/>
        <w:rPr>
          <w:rFonts w:ascii="方正小标宋_GBK" w:eastAsia="方正小标宋_GBK"/>
          <w:color w:val="auto"/>
          <w:sz w:val="44"/>
          <w:szCs w:val="44"/>
          <w:highlight w:val="none"/>
        </w:rPr>
      </w:pPr>
      <w:bookmarkStart w:id="2" w:name="_GoBack"/>
      <w:r>
        <w:rPr>
          <w:rFonts w:hint="eastAsia" w:ascii="方正小标宋_GBK" w:eastAsia="方正小标宋_GBK"/>
          <w:color w:val="auto"/>
          <w:sz w:val="44"/>
          <w:szCs w:val="44"/>
          <w:highlight w:val="none"/>
        </w:rPr>
        <w:t>202</w:t>
      </w:r>
      <w:r>
        <w:rPr>
          <w:rFonts w:hint="eastAsia" w:ascii="方正小标宋_GBK" w:eastAsia="方正小标宋_GBK"/>
          <w:color w:val="auto"/>
          <w:sz w:val="44"/>
          <w:szCs w:val="44"/>
          <w:highlight w:val="none"/>
          <w:lang w:val="en-US" w:eastAsia="zh-CN"/>
        </w:rPr>
        <w:t>4</w:t>
      </w:r>
      <w:r>
        <w:rPr>
          <w:rFonts w:hint="eastAsia" w:ascii="方正小标宋_GBK" w:eastAsia="方正小标宋_GBK"/>
          <w:color w:val="auto"/>
          <w:sz w:val="44"/>
          <w:szCs w:val="44"/>
          <w:highlight w:val="none"/>
        </w:rPr>
        <w:t>年度</w:t>
      </w:r>
      <w:r>
        <w:rPr>
          <w:rFonts w:hint="eastAsia" w:ascii="方正小标宋_GBK" w:eastAsia="方正小标宋_GBK"/>
          <w:color w:val="auto"/>
          <w:sz w:val="44"/>
          <w:szCs w:val="44"/>
          <w:highlight w:val="none"/>
          <w:lang w:eastAsia="zh-CN"/>
        </w:rPr>
        <w:t>周口市中级</w:t>
      </w:r>
      <w:r>
        <w:rPr>
          <w:rFonts w:hint="eastAsia" w:ascii="方正小标宋_GBK" w:eastAsia="方正小标宋_GBK"/>
          <w:color w:val="auto"/>
          <w:sz w:val="44"/>
          <w:szCs w:val="44"/>
          <w:highlight w:val="none"/>
        </w:rPr>
        <w:t>职称申报工作时间安排表</w:t>
      </w:r>
      <w:bookmarkEnd w:id="2"/>
    </w:p>
    <w:p>
      <w:pPr>
        <w:spacing w:line="600" w:lineRule="exact"/>
        <w:ind w:firstLine="67" w:firstLineChars="21"/>
        <w:jc w:val="left"/>
        <w:rPr>
          <w:rFonts w:hint="default" w:ascii="黑体" w:eastAsia="黑体" w:cs="Times New Roman"/>
          <w:color w:val="auto"/>
          <w:sz w:val="32"/>
          <w:szCs w:val="32"/>
          <w:highlight w:val="none"/>
          <w:lang w:val="en-US" w:eastAsia="zh-CN"/>
        </w:rPr>
      </w:pPr>
    </w:p>
    <w:tbl>
      <w:tblPr>
        <w:tblStyle w:val="5"/>
        <w:tblW w:w="4508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2699"/>
        <w:gridCol w:w="2576"/>
        <w:gridCol w:w="1833"/>
        <w:gridCol w:w="2424"/>
        <w:gridCol w:w="239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  <w:tblHeader/>
          <w:jc w:val="center"/>
        </w:trPr>
        <w:tc>
          <w:tcPr>
            <w:tcW w:w="274" w:type="pct"/>
            <w:noWrap w:val="0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color w:val="auto"/>
                <w:szCs w:val="21"/>
                <w:highlight w:val="none"/>
              </w:rPr>
            </w:pPr>
            <w:r>
              <w:rPr>
                <w:rFonts w:ascii="黑体" w:hAnsi="黑体" w:eastAsia="黑体" w:cs="Times New Roman"/>
                <w:color w:val="auto"/>
                <w:szCs w:val="21"/>
                <w:highlight w:val="none"/>
              </w:rPr>
              <w:t>序号</w:t>
            </w:r>
          </w:p>
        </w:tc>
        <w:tc>
          <w:tcPr>
            <w:tcW w:w="1069" w:type="pct"/>
            <w:noWrap w:val="0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color w:val="auto"/>
                <w:szCs w:val="21"/>
                <w:highlight w:val="none"/>
              </w:rPr>
            </w:pPr>
            <w:r>
              <w:rPr>
                <w:rFonts w:ascii="黑体" w:hAnsi="黑体" w:eastAsia="黑体" w:cs="Times New Roman"/>
                <w:color w:val="auto"/>
                <w:szCs w:val="21"/>
                <w:highlight w:val="none"/>
              </w:rPr>
              <w:t>评委会名称</w:t>
            </w:r>
          </w:p>
        </w:tc>
        <w:tc>
          <w:tcPr>
            <w:tcW w:w="1020" w:type="pct"/>
            <w:noWrap w:val="0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color w:val="auto"/>
                <w:szCs w:val="21"/>
                <w:highlight w:val="none"/>
              </w:rPr>
            </w:pPr>
            <w:r>
              <w:rPr>
                <w:rFonts w:ascii="黑体" w:hAnsi="黑体" w:eastAsia="黑体" w:cs="Times New Roman"/>
                <w:color w:val="auto"/>
                <w:szCs w:val="21"/>
                <w:highlight w:val="none"/>
              </w:rPr>
              <w:t>个人申报时间（不含退回修改时间）</w:t>
            </w:r>
          </w:p>
        </w:tc>
        <w:tc>
          <w:tcPr>
            <w:tcW w:w="726" w:type="pct"/>
            <w:noWrap w:val="0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color w:val="auto"/>
                <w:szCs w:val="21"/>
                <w:highlight w:val="none"/>
              </w:rPr>
            </w:pPr>
            <w:r>
              <w:rPr>
                <w:rFonts w:ascii="黑体" w:hAnsi="黑体" w:eastAsia="黑体" w:cs="Times New Roman"/>
                <w:color w:val="auto"/>
                <w:szCs w:val="21"/>
                <w:highlight w:val="none"/>
              </w:rPr>
              <w:t>审核截止时间</w:t>
            </w:r>
          </w:p>
        </w:tc>
        <w:tc>
          <w:tcPr>
            <w:tcW w:w="960" w:type="pct"/>
            <w:noWrap w:val="0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color w:val="auto"/>
                <w:szCs w:val="21"/>
                <w:highlight w:val="none"/>
              </w:rPr>
            </w:pPr>
            <w:r>
              <w:rPr>
                <w:rFonts w:ascii="黑体" w:hAnsi="黑体" w:eastAsia="黑体" w:cs="Times New Roman"/>
                <w:color w:val="auto"/>
                <w:szCs w:val="21"/>
                <w:highlight w:val="none"/>
              </w:rPr>
              <w:t>评委会接收材料与审核时间</w:t>
            </w:r>
          </w:p>
        </w:tc>
        <w:tc>
          <w:tcPr>
            <w:tcW w:w="947" w:type="pct"/>
            <w:noWrap w:val="0"/>
            <w:vAlign w:val="center"/>
          </w:tcPr>
          <w:p>
            <w:pPr>
              <w:jc w:val="center"/>
              <w:rPr>
                <w:rFonts w:ascii="黑体" w:hAnsi="黑体" w:eastAsia="黑体" w:cs="Times New Roman"/>
                <w:color w:val="auto"/>
                <w:szCs w:val="21"/>
                <w:highlight w:val="none"/>
              </w:rPr>
            </w:pPr>
            <w:r>
              <w:rPr>
                <w:rFonts w:ascii="黑体" w:hAnsi="黑体" w:eastAsia="黑体" w:cs="Times New Roman"/>
                <w:color w:val="auto"/>
                <w:szCs w:val="21"/>
                <w:highlight w:val="none"/>
              </w:rPr>
              <w:t>材料报送地点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</w:pPr>
            <w:bookmarkStart w:id="0" w:name="OLE_LINK1" w:colFirst="2" w:colLast="4"/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  <w:t>1</w:t>
            </w:r>
          </w:p>
        </w:tc>
        <w:tc>
          <w:tcPr>
            <w:tcW w:w="10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周口市中等职业学校教师中级职称评审委员会</w:t>
            </w:r>
          </w:p>
        </w:tc>
        <w:tc>
          <w:tcPr>
            <w:tcW w:w="102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9月26日-10月15日</w:t>
            </w:r>
          </w:p>
        </w:tc>
        <w:tc>
          <w:tcPr>
            <w:tcW w:w="7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10月20日</w:t>
            </w:r>
          </w:p>
        </w:tc>
        <w:tc>
          <w:tcPr>
            <w:tcW w:w="9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10月8日-10月25日</w:t>
            </w: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市人社局职称科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周口市工农路北段</w:t>
            </w:r>
          </w:p>
        </w:tc>
      </w:tr>
      <w:bookmarkEnd w:id="0"/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10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周口市技工院校教师中级职称评审委员会</w:t>
            </w:r>
          </w:p>
        </w:tc>
        <w:tc>
          <w:tcPr>
            <w:tcW w:w="102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9月26日-10月15日</w:t>
            </w:r>
          </w:p>
        </w:tc>
        <w:tc>
          <w:tcPr>
            <w:tcW w:w="7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10月20日</w:t>
            </w:r>
          </w:p>
        </w:tc>
        <w:tc>
          <w:tcPr>
            <w:tcW w:w="9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10月8日-10月25日</w:t>
            </w: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市人社局职称科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周口市工农路北段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  <w:t>3</w:t>
            </w:r>
          </w:p>
        </w:tc>
        <w:tc>
          <w:tcPr>
            <w:tcW w:w="10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周口市农业科学研究系列中级职称评审委员会</w:t>
            </w:r>
          </w:p>
        </w:tc>
        <w:tc>
          <w:tcPr>
            <w:tcW w:w="102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10月9日-10月19日</w:t>
            </w:r>
          </w:p>
        </w:tc>
        <w:tc>
          <w:tcPr>
            <w:tcW w:w="7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10月22日</w:t>
            </w:r>
          </w:p>
        </w:tc>
        <w:tc>
          <w:tcPr>
            <w:tcW w:w="9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10月23日-10月26日</w:t>
            </w: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市人社局职称科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周口市工农路北段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0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周口市农业系列中级职称评审委员会</w:t>
            </w:r>
          </w:p>
        </w:tc>
        <w:tc>
          <w:tcPr>
            <w:tcW w:w="102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10月9日-10月23日</w:t>
            </w:r>
          </w:p>
        </w:tc>
        <w:tc>
          <w:tcPr>
            <w:tcW w:w="7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10月28日</w:t>
            </w:r>
          </w:p>
        </w:tc>
        <w:tc>
          <w:tcPr>
            <w:tcW w:w="9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10月28日-11月3日</w:t>
            </w: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市人社局职称科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周口市工农路北段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0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周口市工程系列中级职称评审委员会</w:t>
            </w:r>
          </w:p>
        </w:tc>
        <w:tc>
          <w:tcPr>
            <w:tcW w:w="102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9月27日-10月23日</w:t>
            </w:r>
          </w:p>
        </w:tc>
        <w:tc>
          <w:tcPr>
            <w:tcW w:w="7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11月3日</w:t>
            </w:r>
          </w:p>
        </w:tc>
        <w:tc>
          <w:tcPr>
            <w:tcW w:w="9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评委会另行通知</w:t>
            </w: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评委会另行通知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0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周口市新闻系列中级职称评审委员会</w:t>
            </w:r>
          </w:p>
        </w:tc>
        <w:tc>
          <w:tcPr>
            <w:tcW w:w="102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10月8日-10月18日</w:t>
            </w:r>
          </w:p>
        </w:tc>
        <w:tc>
          <w:tcPr>
            <w:tcW w:w="7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10月23日</w:t>
            </w:r>
          </w:p>
        </w:tc>
        <w:tc>
          <w:tcPr>
            <w:tcW w:w="9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bookmarkStart w:id="1" w:name="OLE_LINK2"/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10月12日-10月26</w:t>
            </w:r>
            <w:bookmarkEnd w:id="1"/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日</w:t>
            </w: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市人社局职称科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周口市工农路北段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27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0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周口市图书资料系列中级职称评审委员会</w:t>
            </w:r>
          </w:p>
        </w:tc>
        <w:tc>
          <w:tcPr>
            <w:tcW w:w="102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10月8日-10月18日</w:t>
            </w:r>
          </w:p>
        </w:tc>
        <w:tc>
          <w:tcPr>
            <w:tcW w:w="7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10月23日</w:t>
            </w:r>
          </w:p>
        </w:tc>
        <w:tc>
          <w:tcPr>
            <w:tcW w:w="9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10月12日-10月26日</w:t>
            </w: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市人社局职称科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周口市工农路北段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27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10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周口市文物博物系列中级职称评审委员会</w:t>
            </w:r>
          </w:p>
        </w:tc>
        <w:tc>
          <w:tcPr>
            <w:tcW w:w="102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10月8日-10月18日</w:t>
            </w:r>
          </w:p>
        </w:tc>
        <w:tc>
          <w:tcPr>
            <w:tcW w:w="7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10月23日</w:t>
            </w:r>
          </w:p>
        </w:tc>
        <w:tc>
          <w:tcPr>
            <w:tcW w:w="9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10月12日-10月26日</w:t>
            </w: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市人社局职称科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周口市工农路北段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27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10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周口市档案系列中级职称评审委员会</w:t>
            </w:r>
          </w:p>
        </w:tc>
        <w:tc>
          <w:tcPr>
            <w:tcW w:w="102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10月8日-10月18日</w:t>
            </w:r>
          </w:p>
        </w:tc>
        <w:tc>
          <w:tcPr>
            <w:tcW w:w="7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10月23日</w:t>
            </w:r>
          </w:p>
        </w:tc>
        <w:tc>
          <w:tcPr>
            <w:tcW w:w="9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10月12日-10月26日</w:t>
            </w: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市人社局职称科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周口市工农路北段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27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0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周口市艺术系列中级职称评审委员会</w:t>
            </w:r>
          </w:p>
        </w:tc>
        <w:tc>
          <w:tcPr>
            <w:tcW w:w="102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10月8日-10月18日</w:t>
            </w:r>
          </w:p>
        </w:tc>
        <w:tc>
          <w:tcPr>
            <w:tcW w:w="7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10月23日</w:t>
            </w:r>
          </w:p>
        </w:tc>
        <w:tc>
          <w:tcPr>
            <w:tcW w:w="9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10月12日-10月26日</w:t>
            </w: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市人社局职称科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周口市工农路北段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27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10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周口市群众文化系列中级职称评审委员会</w:t>
            </w:r>
          </w:p>
        </w:tc>
        <w:tc>
          <w:tcPr>
            <w:tcW w:w="102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10月8日-10月18日</w:t>
            </w:r>
          </w:p>
        </w:tc>
        <w:tc>
          <w:tcPr>
            <w:tcW w:w="7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10月23日</w:t>
            </w:r>
          </w:p>
        </w:tc>
        <w:tc>
          <w:tcPr>
            <w:tcW w:w="9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10月12日-10月26日</w:t>
            </w: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市人社局职称科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周口市工农路北段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27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10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周口市律师专业中级职称评审委员会</w:t>
            </w:r>
          </w:p>
        </w:tc>
        <w:tc>
          <w:tcPr>
            <w:tcW w:w="102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9月26日-10月13日</w:t>
            </w:r>
          </w:p>
        </w:tc>
        <w:tc>
          <w:tcPr>
            <w:tcW w:w="7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10月16日</w:t>
            </w:r>
          </w:p>
        </w:tc>
        <w:tc>
          <w:tcPr>
            <w:tcW w:w="9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10月16日-10月26日</w:t>
            </w: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市司法局 203室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周口市七一路东段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0394-8206271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27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10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周口市新型职业农民中级职称评审委员会</w:t>
            </w:r>
          </w:p>
        </w:tc>
        <w:tc>
          <w:tcPr>
            <w:tcW w:w="102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10月9日-10月19日</w:t>
            </w:r>
          </w:p>
        </w:tc>
        <w:tc>
          <w:tcPr>
            <w:tcW w:w="72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lang w:val="en-US" w:eastAsia="zh-CN"/>
              </w:rPr>
              <w:t>10月24日</w:t>
            </w:r>
          </w:p>
        </w:tc>
        <w:tc>
          <w:tcPr>
            <w:tcW w:w="96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10月24日-10月30日</w:t>
            </w:r>
          </w:p>
        </w:tc>
        <w:tc>
          <w:tcPr>
            <w:tcW w:w="94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市农业局人事科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龙宁0394-6119036</w:t>
            </w:r>
          </w:p>
        </w:tc>
      </w:tr>
    </w:tbl>
    <w:p/>
    <w:sectPr>
      <w:pgSz w:w="16838" w:h="11906" w:orient="landscape"/>
      <w:pgMar w:top="1701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wNmI5ZTEwOTdjMGY4YTdiY2ZkOGRmYzA4MjVkMTMifQ=="/>
  </w:docVars>
  <w:rsids>
    <w:rsidRoot w:val="445B73D7"/>
    <w:rsid w:val="445B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"/>
    <w:basedOn w:val="3"/>
    <w:autoRedefine/>
    <w:qFormat/>
    <w:uiPriority w:val="0"/>
    <w:pPr>
      <w:spacing w:after="0"/>
      <w:ind w:left="756" w:firstLine="420" w:firstLineChars="100"/>
    </w:pPr>
    <w:rPr>
      <w:rFonts w:ascii="宋体" w:hAnsi="宋体"/>
      <w:sz w:val="30"/>
      <w:szCs w:val="30"/>
    </w:rPr>
  </w:style>
  <w:style w:type="paragraph" w:styleId="3">
    <w:name w:val="Body Text"/>
    <w:basedOn w:val="1"/>
    <w:qFormat/>
    <w:uiPriority w:val="0"/>
    <w:rPr>
      <w:rFonts w:ascii="Times New Roman" w:hAnsi="Times New Roman" w:eastAsia="宋体" w:cs="Times New Roman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2024-09-24T01:53:00Z</dcterms:created>
  <dc:creator>結局❤＂</dc:creator>
  <cp:lastModifiedBy>結局❤＂</cp:lastModifiedBy>
  <dcterms:modified xsi:type="dcterms:W3CDTF">2024-09-24T02:03:51Z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C1B4E33BCCDC4EB8881DECE8C7701280_11</vt:lpwstr>
  </property>
</Properties>
</file>